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 w:line="480" w:lineRule="auto"/>
        <w:jc w:val="center"/>
        <w:rPr>
          <w:rFonts w:ascii="黑体" w:hAnsi="宋体" w:eastAsia="黑体" w:cs="宋体"/>
          <w:b/>
          <w:color w:val="auto"/>
          <w:kern w:val="0"/>
          <w:sz w:val="36"/>
          <w:szCs w:val="36"/>
        </w:rPr>
      </w:pPr>
      <w:r>
        <w:rPr>
          <w:rFonts w:hint="eastAsia" w:ascii="Times New Roman'''" w:hAnsi="Times New Roman'''" w:cs="宋体"/>
          <w:b/>
          <w:color w:val="auto"/>
          <w:kern w:val="0"/>
          <w:sz w:val="36"/>
          <w:szCs w:val="36"/>
          <w:lang w:eastAsia="zh-CN"/>
        </w:rPr>
        <w:t>六安</w:t>
      </w:r>
      <w:r>
        <w:rPr>
          <w:rFonts w:hint="eastAsia" w:ascii="Times New Roman'''" w:hAnsi="Times New Roman'''" w:cs="宋体"/>
          <w:b/>
          <w:color w:val="auto"/>
          <w:kern w:val="0"/>
          <w:sz w:val="36"/>
          <w:szCs w:val="36"/>
        </w:rPr>
        <w:t>市自然资源和规划局专家推荐表</w:t>
      </w:r>
      <w:r>
        <w:rPr>
          <w:rFonts w:ascii="宋体" w:hAnsi="宋体" w:cs="宋体"/>
          <w:color w:val="auto"/>
          <w:kern w:val="0"/>
          <w:sz w:val="24"/>
        </w:rPr>
        <w:t> </w:t>
      </w:r>
    </w:p>
    <w:tbl>
      <w:tblPr>
        <w:tblStyle w:val="3"/>
        <w:tblW w:w="9215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540"/>
        <w:gridCol w:w="541"/>
        <w:gridCol w:w="1523"/>
        <w:gridCol w:w="827"/>
        <w:gridCol w:w="255"/>
        <w:gridCol w:w="1363"/>
        <w:gridCol w:w="902"/>
        <w:gridCol w:w="352"/>
        <w:gridCol w:w="186"/>
        <w:gridCol w:w="1138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    名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245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所在地</w:t>
            </w:r>
          </w:p>
        </w:tc>
        <w:tc>
          <w:tcPr>
            <w:tcW w:w="2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37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工作单位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（全称）</w:t>
            </w:r>
          </w:p>
        </w:tc>
        <w:tc>
          <w:tcPr>
            <w:tcW w:w="39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在岗状态</w:t>
            </w:r>
          </w:p>
        </w:tc>
        <w:tc>
          <w:tcPr>
            <w:tcW w:w="2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技术职称</w:t>
            </w:r>
          </w:p>
        </w:tc>
        <w:tc>
          <w:tcPr>
            <w:tcW w:w="2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申请专家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类    型</w:t>
            </w:r>
          </w:p>
        </w:tc>
        <w:tc>
          <w:tcPr>
            <w:tcW w:w="37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通信地址</w:t>
            </w:r>
          </w:p>
        </w:tc>
        <w:tc>
          <w:tcPr>
            <w:tcW w:w="768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邮政编码</w:t>
            </w:r>
          </w:p>
        </w:tc>
        <w:tc>
          <w:tcPr>
            <w:tcW w:w="2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E-mail</w:t>
            </w:r>
          </w:p>
        </w:tc>
        <w:tc>
          <w:tcPr>
            <w:tcW w:w="37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办公电话</w:t>
            </w:r>
          </w:p>
        </w:tc>
        <w:tc>
          <w:tcPr>
            <w:tcW w:w="2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移动电话</w:t>
            </w:r>
          </w:p>
        </w:tc>
        <w:tc>
          <w:tcPr>
            <w:tcW w:w="37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家庭住址</w:t>
            </w:r>
          </w:p>
        </w:tc>
        <w:tc>
          <w:tcPr>
            <w:tcW w:w="39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住宅电话</w:t>
            </w:r>
          </w:p>
        </w:tc>
        <w:tc>
          <w:tcPr>
            <w:tcW w:w="2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453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院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校</w:t>
            </w:r>
          </w:p>
        </w:tc>
        <w:tc>
          <w:tcPr>
            <w:tcW w:w="10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本  科</w:t>
            </w:r>
          </w:p>
        </w:tc>
        <w:tc>
          <w:tcPr>
            <w:tcW w:w="2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37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3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研究生</w:t>
            </w:r>
          </w:p>
        </w:tc>
        <w:tc>
          <w:tcPr>
            <w:tcW w:w="2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37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最后学历</w:t>
            </w:r>
          </w:p>
        </w:tc>
        <w:tc>
          <w:tcPr>
            <w:tcW w:w="2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最高学位</w:t>
            </w:r>
          </w:p>
        </w:tc>
        <w:tc>
          <w:tcPr>
            <w:tcW w:w="37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9215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享受国务院津贴□   享受省政府津贴□   院士□   博士生导师□   注册会计师□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注册岩土工程师□  注册城乡规划师□  教授级高工□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534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参加学术团体及任职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情    况</w:t>
            </w:r>
          </w:p>
        </w:tc>
        <w:tc>
          <w:tcPr>
            <w:tcW w:w="2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担任职务</w:t>
            </w:r>
          </w:p>
        </w:tc>
        <w:tc>
          <w:tcPr>
            <w:tcW w:w="37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534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7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现从事自然资源和规划领      域</w:t>
            </w:r>
          </w:p>
        </w:tc>
        <w:tc>
          <w:tcPr>
            <w:tcW w:w="768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5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申请专业</w:t>
            </w:r>
          </w:p>
        </w:tc>
        <w:tc>
          <w:tcPr>
            <w:tcW w:w="768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□资源调查评价 □资源利用规划 □矿产勘查保护 □地环保护地灾防治 □基础研究 □应用技术 □城乡空间规划 □资源管理  □财务审计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主要研究方向</w:t>
            </w:r>
          </w:p>
        </w:tc>
        <w:tc>
          <w:tcPr>
            <w:tcW w:w="8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承担省级以上项目研究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（限5项）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项目来源与类别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截止时间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（年月日）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主要获奖情况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（限5项）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获奖类别及等级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获奖时间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（年月日）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专利授权情况（限3项）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专利名称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专利类别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专利授权时间（年月日）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代表性论文及著作（限5项）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论文及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专著名称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期刊出版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社名称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发表时间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（年月日）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是否收录SCI/EI/ISTP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被推荐人承诺</w:t>
            </w:r>
          </w:p>
        </w:tc>
        <w:tc>
          <w:tcPr>
            <w:tcW w:w="8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本人承诺上表所填内容真实有效，</w:t>
            </w:r>
            <w:r>
              <w:rPr>
                <w:rFonts w:hint="eastAsia" w:ascii="Times New Roman'''" w:hAnsi="Times New Roman'''" w:cs="宋体"/>
                <w:color w:val="auto"/>
                <w:kern w:val="0"/>
                <w:sz w:val="24"/>
              </w:rPr>
              <w:t>在自然资源和规划领域评审工作中认真负责、科学公正、坚持原则、廉洁自律。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愿为此承担法律责任。</w:t>
            </w:r>
          </w:p>
          <w:p>
            <w:pPr>
              <w:widowControl/>
              <w:ind w:firstLine="1530" w:firstLineChars="850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ind w:firstLine="1080" w:firstLineChars="45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本人承诺签字：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推荐单位意见</w:t>
            </w:r>
          </w:p>
        </w:tc>
        <w:tc>
          <w:tcPr>
            <w:tcW w:w="8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负责人签字：                      （公章）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widowControl/>
        <w:spacing w:after="312" w:afterLines="100" w:line="480" w:lineRule="auto"/>
        <w:jc w:val="center"/>
        <w:rPr>
          <w:rFonts w:hint="eastAsia" w:ascii="宋体" w:hAnsi="宋体" w:cs="宋体"/>
          <w:b/>
          <w:color w:val="auto"/>
          <w:kern w:val="0"/>
          <w:sz w:val="24"/>
        </w:rPr>
      </w:pPr>
      <w:r>
        <w:rPr>
          <w:rFonts w:ascii="宋体" w:hAnsi="宋体" w:cs="宋体"/>
          <w:b/>
          <w:color w:val="auto"/>
          <w:kern w:val="0"/>
          <w:sz w:val="24"/>
        </w:rPr>
        <w:t> </w:t>
      </w:r>
    </w:p>
    <w:p>
      <w:pPr>
        <w:widowControl/>
        <w:spacing w:line="480" w:lineRule="auto"/>
        <w:jc w:val="left"/>
        <w:rPr>
          <w:rFonts w:ascii="Times New Roman'''" w:hAnsi="Times New Roman'''" w:eastAsia="仿宋_GB2312" w:cs="宋体"/>
          <w:b/>
          <w:color w:val="auto"/>
          <w:kern w:val="0"/>
          <w:sz w:val="32"/>
          <w:szCs w:val="32"/>
        </w:rPr>
      </w:pPr>
      <w:r>
        <w:rPr>
          <w:rFonts w:ascii="Times New Roman'''" w:hAnsi="Times New Roman'''" w:eastAsia="仿宋_GB2312" w:cs="宋体"/>
          <w:b/>
          <w:color w:val="auto"/>
          <w:kern w:val="0"/>
          <w:sz w:val="32"/>
          <w:szCs w:val="32"/>
        </w:rPr>
        <w:t>填表说明：</w:t>
      </w:r>
    </w:p>
    <w:p>
      <w:pPr>
        <w:widowControl/>
        <w:tabs>
          <w:tab w:val="left" w:pos="420"/>
        </w:tabs>
        <w:spacing w:line="480" w:lineRule="auto"/>
        <w:ind w:left="420" w:hanging="420"/>
        <w:jc w:val="left"/>
        <w:rPr>
          <w:rFonts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1.</w:t>
      </w:r>
      <w:r>
        <w:rPr>
          <w:rFonts w:ascii="Times New Roman'''" w:hAnsi="Times New Roman'''" w:eastAsia="仿宋_GB2312" w:cs="仿宋_GB2312"/>
          <w:color w:val="auto"/>
          <w:kern w:val="0"/>
          <w:sz w:val="14"/>
          <w:szCs w:val="14"/>
        </w:rPr>
        <w:t xml:space="preserve">   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本表一律采用A4纸张，空表可以复印；</w:t>
      </w:r>
    </w:p>
    <w:p>
      <w:pPr>
        <w:widowControl/>
        <w:tabs>
          <w:tab w:val="left" w:pos="420"/>
        </w:tabs>
        <w:spacing w:line="480" w:lineRule="auto"/>
        <w:ind w:left="420" w:hanging="420"/>
        <w:jc w:val="left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2.</w:t>
      </w:r>
      <w:r>
        <w:rPr>
          <w:rFonts w:ascii="Times New Roman'''" w:hAnsi="Times New Roman'''" w:eastAsia="仿宋_GB2312" w:cs="仿宋_GB2312"/>
          <w:color w:val="auto"/>
          <w:kern w:val="0"/>
          <w:sz w:val="14"/>
          <w:szCs w:val="14"/>
        </w:rPr>
        <w:t xml:space="preserve">   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本表打印或手工填写均有效，但本人签名必须亲笔签名；</w:t>
      </w:r>
    </w:p>
    <w:p>
      <w:pPr>
        <w:widowControl/>
        <w:tabs>
          <w:tab w:val="left" w:pos="420"/>
        </w:tabs>
        <w:spacing w:line="480" w:lineRule="auto"/>
        <w:ind w:left="420" w:hanging="420"/>
        <w:jc w:val="left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3.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“学位”栏中填写获得国家教育行政部门认可的最高学位；</w:t>
      </w:r>
    </w:p>
    <w:p>
      <w:pPr>
        <w:widowControl/>
        <w:tabs>
          <w:tab w:val="left" w:pos="420"/>
        </w:tabs>
        <w:spacing w:line="480" w:lineRule="auto"/>
        <w:ind w:left="420" w:hanging="420"/>
        <w:jc w:val="left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4.</w:t>
      </w:r>
      <w:r>
        <w:rPr>
          <w:rFonts w:ascii="Times New Roman'''" w:hAnsi="Times New Roman'''" w:eastAsia="仿宋_GB2312" w:cs="仿宋_GB2312"/>
          <w:color w:val="auto"/>
          <w:kern w:val="0"/>
          <w:sz w:val="14"/>
          <w:szCs w:val="14"/>
        </w:rPr>
        <w:t xml:space="preserve"> 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“技术职称”栏中填写主管部门评定的专业技术职称；</w:t>
      </w:r>
    </w:p>
    <w:p>
      <w:pPr>
        <w:widowControl/>
        <w:tabs>
          <w:tab w:val="left" w:pos="420"/>
        </w:tabs>
        <w:spacing w:line="480" w:lineRule="auto"/>
        <w:ind w:left="420" w:hanging="420"/>
        <w:jc w:val="left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5.</w:t>
      </w:r>
      <w:r>
        <w:rPr>
          <w:rFonts w:ascii="Times New Roman'''" w:hAnsi="Times New Roman'''" w:eastAsia="仿宋_GB2312" w:cs="仿宋_GB2312"/>
          <w:color w:val="auto"/>
          <w:kern w:val="0"/>
          <w:sz w:val="14"/>
          <w:szCs w:val="14"/>
        </w:rPr>
        <w:t xml:space="preserve">   </w:t>
      </w:r>
      <w:r>
        <w:rPr>
          <w:rFonts w:hint="eastAsia" w:ascii="仿宋_GB2312" w:hAnsi="华文仿宋" w:eastAsia="仿宋_GB2312"/>
          <w:bCs/>
          <w:color w:val="auto"/>
          <w:sz w:val="32"/>
          <w:szCs w:val="32"/>
        </w:rPr>
        <w:t>申请专家类型：主审专家或评审专家；</w:t>
      </w:r>
    </w:p>
    <w:p>
      <w:pPr>
        <w:widowControl/>
        <w:tabs>
          <w:tab w:val="left" w:pos="420"/>
        </w:tabs>
        <w:spacing w:line="480" w:lineRule="auto"/>
        <w:ind w:left="420" w:hanging="420"/>
        <w:jc w:val="left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bCs/>
          <w:color w:val="auto"/>
          <w:sz w:val="32"/>
          <w:szCs w:val="32"/>
        </w:rPr>
        <w:t>6.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“教育经历”栏中填写获得国家教育行政部门认可的学位、专业及学习经历；</w:t>
      </w:r>
    </w:p>
    <w:p>
      <w:pPr>
        <w:widowControl/>
        <w:tabs>
          <w:tab w:val="left" w:pos="420"/>
        </w:tabs>
        <w:spacing w:line="480" w:lineRule="auto"/>
        <w:ind w:left="420" w:hanging="420"/>
        <w:jc w:val="left"/>
        <w:rPr>
          <w:rFonts w:hint="eastAsia" w:ascii="仿宋_GB2312" w:hAnsi="华文仿宋" w:eastAsia="仿宋_GB2312"/>
          <w:bCs/>
          <w:color w:val="auto"/>
          <w:sz w:val="32"/>
          <w:szCs w:val="32"/>
        </w:rPr>
      </w:pPr>
      <w:r>
        <w:rPr>
          <w:rFonts w:hint="eastAsia" w:ascii="仿宋_GB2312" w:hAnsi="华文仿宋" w:eastAsia="仿宋_GB2312"/>
          <w:bCs/>
          <w:color w:val="auto"/>
          <w:sz w:val="32"/>
          <w:szCs w:val="32"/>
        </w:rPr>
        <w:t>7. 工作单位：已经退休的，填写退休前所在单位；</w:t>
      </w:r>
    </w:p>
    <w:p>
      <w:pPr>
        <w:widowControl/>
        <w:tabs>
          <w:tab w:val="left" w:pos="420"/>
        </w:tabs>
        <w:spacing w:line="480" w:lineRule="auto"/>
        <w:ind w:left="420" w:hanging="420"/>
        <w:jc w:val="left"/>
        <w:rPr>
          <w:rFonts w:hint="eastAsia" w:ascii="仿宋_GB2312" w:hAnsi="华文仿宋" w:eastAsia="仿宋_GB2312"/>
          <w:bCs/>
          <w:color w:val="auto"/>
          <w:sz w:val="32"/>
          <w:szCs w:val="32"/>
        </w:rPr>
      </w:pPr>
      <w:r>
        <w:rPr>
          <w:rFonts w:hint="eastAsia" w:ascii="仿宋_GB2312" w:hAnsi="华文仿宋" w:eastAsia="仿宋_GB2312"/>
          <w:bCs/>
          <w:color w:val="auto"/>
          <w:sz w:val="32"/>
          <w:szCs w:val="32"/>
        </w:rPr>
        <w:t>8. 申请专业：只能选1项或两项，在对应专业项目打√；</w:t>
      </w:r>
    </w:p>
    <w:p>
      <w:pPr>
        <w:widowControl/>
        <w:tabs>
          <w:tab w:val="left" w:pos="420"/>
        </w:tabs>
        <w:spacing w:line="480" w:lineRule="auto"/>
        <w:ind w:left="420" w:hanging="420"/>
        <w:jc w:val="left"/>
        <w:rPr>
          <w:rFonts w:hint="eastAsia" w:ascii="仿宋_GB2312" w:hAnsi="华文仿宋" w:eastAsia="仿宋_GB2312"/>
          <w:bCs/>
          <w:color w:val="auto"/>
          <w:sz w:val="32"/>
          <w:szCs w:val="32"/>
        </w:rPr>
      </w:pPr>
      <w:r>
        <w:rPr>
          <w:rFonts w:hint="eastAsia" w:ascii="仿宋_GB2312" w:hAnsi="华文仿宋" w:eastAsia="仿宋_GB2312"/>
          <w:bCs/>
          <w:color w:val="auto"/>
          <w:sz w:val="32"/>
          <w:szCs w:val="32"/>
        </w:rPr>
        <w:t>9. 业绩等材料：应按专家申请表、学历证书、职称证书、身份证复印件、主要业绩材料顺序装订；</w:t>
      </w:r>
    </w:p>
    <w:p>
      <w:pPr>
        <w:widowControl/>
        <w:tabs>
          <w:tab w:val="left" w:pos="420"/>
        </w:tabs>
        <w:spacing w:line="480" w:lineRule="auto"/>
        <w:ind w:left="420" w:hanging="420"/>
        <w:jc w:val="left"/>
        <w:rPr>
          <w:rFonts w:hint="eastAsia" w:ascii="仿宋_GB2312" w:hAnsi="华文仿宋" w:eastAsia="仿宋_GB2312"/>
          <w:color w:val="auto"/>
          <w:sz w:val="32"/>
          <w:szCs w:val="32"/>
        </w:rPr>
      </w:pPr>
      <w:r>
        <w:rPr>
          <w:rFonts w:hint="eastAsia" w:ascii="仿宋_GB2312" w:hAnsi="华文仿宋" w:eastAsia="仿宋_GB2312"/>
          <w:bCs/>
          <w:color w:val="auto"/>
          <w:sz w:val="32"/>
          <w:szCs w:val="32"/>
        </w:rPr>
        <w:t>10. 所在单位推荐意见：退休人员，由退休前所在单位审核盖章。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imes New Roman''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345E9"/>
    <w:rsid w:val="03F3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2020-09-14T03:58:00Z</dcterms:created>
  <dc:creator>程煜</dc:creator>
  <cp:lastModifiedBy>程煜</cp:lastModifiedBy>
  <dcterms:modified xsi:type="dcterms:W3CDTF">2020-09-14T03:59:10Z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