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136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highlight w:val="none"/>
        </w:rPr>
      </w:pPr>
      <w:bookmarkStart w:id="18" w:name="_GoBack"/>
      <w:bookmarkEnd w:id="18"/>
      <w:r>
        <w:rPr>
          <w:rFonts w:hint="eastAsia" w:ascii="方正小标宋简体" w:hAnsi="方正小标宋简体" w:eastAsia="方正小标宋简体" w:cs="方正小标宋简体"/>
          <w:color w:val="auto"/>
          <w:sz w:val="44"/>
          <w:szCs w:val="44"/>
          <w:highlight w:val="none"/>
        </w:rPr>
        <w:t>安徽省六安市霍邱县煤山建筑石料用灰岩矿</w:t>
      </w:r>
      <w:r>
        <w:rPr>
          <w:rFonts w:hint="eastAsia" w:ascii="方正小标宋简体" w:hAnsi="方正小标宋简体" w:eastAsia="方正小标宋简体" w:cs="方正小标宋简体"/>
          <w:color w:val="auto"/>
          <w:spacing w:val="-20"/>
          <w:sz w:val="44"/>
          <w:szCs w:val="44"/>
          <w:highlight w:val="none"/>
        </w:rPr>
        <w:t>采矿权挂牌出让</w:t>
      </w:r>
      <w:r>
        <w:rPr>
          <w:rFonts w:hint="eastAsia" w:ascii="方正小标宋简体" w:eastAsia="方正小标宋简体"/>
          <w:color w:val="auto"/>
          <w:sz w:val="44"/>
          <w:szCs w:val="44"/>
          <w:highlight w:val="none"/>
        </w:rPr>
        <w:t>文件</w:t>
      </w:r>
    </w:p>
    <w:p w14:paraId="260AB099">
      <w:pPr>
        <w:pageBreakBefore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highlight w:val="none"/>
        </w:rPr>
      </w:pPr>
    </w:p>
    <w:p w14:paraId="66223B02">
      <w:pPr>
        <w:pageBreakBefore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highlight w:val="none"/>
        </w:rPr>
      </w:pPr>
    </w:p>
    <w:tbl>
      <w:tblPr>
        <w:tblStyle w:val="9"/>
        <w:tblpPr w:leftFromText="180" w:rightFromText="180" w:vertAnchor="text" w:horzAnchor="margin" w:tblpXSpec="center" w:tblpY="430"/>
        <w:tblW w:w="8613" w:type="dxa"/>
        <w:tblInd w:w="0" w:type="dxa"/>
        <w:tblLayout w:type="fixed"/>
        <w:tblCellMar>
          <w:top w:w="0" w:type="dxa"/>
          <w:left w:w="108" w:type="dxa"/>
          <w:bottom w:w="0" w:type="dxa"/>
          <w:right w:w="108" w:type="dxa"/>
        </w:tblCellMar>
      </w:tblPr>
      <w:tblGrid>
        <w:gridCol w:w="2835"/>
        <w:gridCol w:w="5778"/>
      </w:tblGrid>
      <w:tr w14:paraId="6A659588">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0C6A1848">
            <w:pPr>
              <w:pageBreakBefore w:val="0"/>
              <w:kinsoku/>
              <w:wordWrap/>
              <w:overflowPunct/>
              <w:topLinePunct w:val="0"/>
              <w:bidi w:val="0"/>
              <w:adjustRightInd w:val="0"/>
              <w:spacing w:line="560" w:lineRule="exact"/>
              <w:ind w:firstLine="0" w:firstLineChars="0"/>
              <w:jc w:val="distribute"/>
              <w:rPr>
                <w:rFonts w:ascii="仿宋_GB2312" w:hAnsi="仿宋_GB2312" w:cs="仿宋_GB2312"/>
                <w:b/>
                <w:color w:val="auto"/>
                <w:sz w:val="32"/>
                <w:szCs w:val="32"/>
                <w:highlight w:val="none"/>
              </w:rPr>
            </w:pPr>
            <w:r>
              <w:rPr>
                <w:rFonts w:hint="eastAsia" w:ascii="仿宋_GB2312" w:hAnsi="仿宋_GB2312" w:cs="仿宋_GB2312"/>
                <w:b/>
                <w:color w:val="auto"/>
                <w:sz w:val="32"/>
                <w:szCs w:val="32"/>
                <w:highlight w:val="none"/>
              </w:rPr>
              <w:t>项目编号：</w:t>
            </w:r>
          </w:p>
        </w:tc>
        <w:tc>
          <w:tcPr>
            <w:tcW w:w="5778" w:type="dxa"/>
            <w:tcBorders>
              <w:top w:val="nil"/>
              <w:left w:val="nil"/>
              <w:bottom w:val="nil"/>
              <w:right w:val="nil"/>
              <w:tl2br w:val="nil"/>
              <w:tr2bl w:val="nil"/>
            </w:tcBorders>
          </w:tcPr>
          <w:p w14:paraId="431E6083">
            <w:pPr>
              <w:pageBreakBefore w:val="0"/>
              <w:kinsoku/>
              <w:wordWrap/>
              <w:overflowPunct/>
              <w:topLinePunct w:val="0"/>
              <w:bidi w:val="0"/>
              <w:adjustRightInd w:val="0"/>
              <w:spacing w:line="560" w:lineRule="exact"/>
              <w:ind w:firstLine="0" w:firstLineChars="0"/>
              <w:rPr>
                <w:rFonts w:ascii="仿宋_GB2312" w:hAnsi="仿宋_GB2312" w:cs="仿宋_GB2312"/>
                <w:b/>
                <w:color w:val="auto"/>
                <w:sz w:val="32"/>
                <w:szCs w:val="32"/>
                <w:highlight w:val="none"/>
              </w:rPr>
            </w:pPr>
            <w:r>
              <w:rPr>
                <w:rFonts w:hint="eastAsia" w:ascii="仿宋_GB2312" w:hAnsi="仿宋_GB2312" w:eastAsia="宋体" w:cs="仿宋_GB2312"/>
                <w:b/>
                <w:color w:val="auto"/>
                <w:sz w:val="32"/>
                <w:szCs w:val="32"/>
                <w:highlight w:val="none"/>
                <w:lang w:val="en-US" w:eastAsia="zh-CN"/>
              </w:rPr>
              <w:t>六自然资矿挂告〔2024〕0</w:t>
            </w:r>
            <w:r>
              <w:rPr>
                <w:rFonts w:hint="eastAsia" w:ascii="仿宋_GB2312" w:hAnsi="仿宋_GB2312" w:cs="仿宋_GB2312"/>
                <w:b/>
                <w:color w:val="auto"/>
                <w:sz w:val="32"/>
                <w:szCs w:val="32"/>
                <w:highlight w:val="none"/>
                <w:lang w:val="en-US" w:eastAsia="zh-CN"/>
              </w:rPr>
              <w:t>2</w:t>
            </w:r>
            <w:r>
              <w:rPr>
                <w:rFonts w:hint="eastAsia" w:ascii="仿宋_GB2312" w:hAnsi="仿宋_GB2312" w:eastAsia="宋体" w:cs="仿宋_GB2312"/>
                <w:b/>
                <w:color w:val="auto"/>
                <w:sz w:val="32"/>
                <w:szCs w:val="32"/>
                <w:highlight w:val="none"/>
              </w:rPr>
              <w:t>号</w:t>
            </w:r>
          </w:p>
        </w:tc>
      </w:tr>
      <w:tr w14:paraId="6C343227">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04EE7564">
            <w:pPr>
              <w:pageBreakBefore w:val="0"/>
              <w:kinsoku/>
              <w:wordWrap/>
              <w:overflowPunct/>
              <w:topLinePunct w:val="0"/>
              <w:bidi w:val="0"/>
              <w:adjustRightInd w:val="0"/>
              <w:spacing w:line="560" w:lineRule="exact"/>
              <w:ind w:firstLine="0" w:firstLineChars="0"/>
              <w:jc w:val="distribute"/>
              <w:rPr>
                <w:rFonts w:ascii="仿宋_GB2312" w:hAnsi="仿宋_GB2312" w:cs="仿宋_GB2312"/>
                <w:b/>
                <w:color w:val="auto"/>
                <w:sz w:val="32"/>
                <w:szCs w:val="32"/>
                <w:highlight w:val="none"/>
              </w:rPr>
            </w:pPr>
            <w:r>
              <w:rPr>
                <w:rFonts w:hint="eastAsia" w:ascii="仿宋_GB2312" w:hAnsi="仿宋_GB2312" w:cs="仿宋_GB2312"/>
                <w:b/>
                <w:color w:val="auto"/>
                <w:sz w:val="32"/>
                <w:szCs w:val="32"/>
                <w:highlight w:val="none"/>
              </w:rPr>
              <w:t>项目名称：</w:t>
            </w:r>
          </w:p>
        </w:tc>
        <w:tc>
          <w:tcPr>
            <w:tcW w:w="5778" w:type="dxa"/>
            <w:tcBorders>
              <w:top w:val="nil"/>
              <w:left w:val="nil"/>
              <w:bottom w:val="nil"/>
              <w:right w:val="nil"/>
              <w:tl2br w:val="nil"/>
              <w:tr2bl w:val="nil"/>
            </w:tcBorders>
          </w:tcPr>
          <w:p w14:paraId="3E830AE4">
            <w:pPr>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ascii="仿宋_GB2312" w:hAnsi="仿宋_GB2312" w:cs="仿宋_GB2312"/>
                <w:b/>
                <w:color w:val="auto"/>
                <w:sz w:val="32"/>
                <w:szCs w:val="32"/>
                <w:highlight w:val="none"/>
              </w:rPr>
            </w:pPr>
            <w:r>
              <w:rPr>
                <w:rFonts w:hint="eastAsia" w:ascii="仿宋_GB2312" w:hAnsi="仿宋_GB2312" w:cs="仿宋_GB2312"/>
                <w:b/>
                <w:color w:val="auto"/>
                <w:sz w:val="32"/>
                <w:szCs w:val="32"/>
                <w:highlight w:val="none"/>
                <w:lang w:val="en-US" w:eastAsia="zh-CN"/>
              </w:rPr>
              <w:t>安徽省六安市霍邱县煤山建筑石料用灰岩</w:t>
            </w:r>
            <w:r>
              <w:rPr>
                <w:rFonts w:hint="eastAsia" w:ascii="仿宋_GB2312" w:hAnsi="仿宋_GB2312" w:eastAsia="宋体" w:cs="仿宋_GB2312"/>
                <w:b/>
                <w:color w:val="auto"/>
                <w:sz w:val="32"/>
                <w:szCs w:val="32"/>
                <w:highlight w:val="none"/>
              </w:rPr>
              <w:t>矿采矿权</w:t>
            </w:r>
          </w:p>
        </w:tc>
      </w:tr>
      <w:tr w14:paraId="5F0EBA16">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7378F06D">
            <w:pPr>
              <w:pageBreakBefore w:val="0"/>
              <w:kinsoku/>
              <w:wordWrap/>
              <w:overflowPunct/>
              <w:topLinePunct w:val="0"/>
              <w:bidi w:val="0"/>
              <w:adjustRightInd w:val="0"/>
              <w:spacing w:line="560" w:lineRule="exact"/>
              <w:ind w:firstLine="0" w:firstLineChars="0"/>
              <w:jc w:val="distribute"/>
              <w:rPr>
                <w:rFonts w:ascii="仿宋_GB2312" w:hAnsi="仿宋_GB2312" w:cs="仿宋_GB2312"/>
                <w:b/>
                <w:color w:val="auto"/>
                <w:sz w:val="32"/>
                <w:szCs w:val="32"/>
                <w:highlight w:val="none"/>
              </w:rPr>
            </w:pPr>
            <w:r>
              <w:rPr>
                <w:rFonts w:hint="eastAsia" w:ascii="仿宋_GB2312" w:hAnsi="仿宋_GB2312" w:cs="仿宋_GB2312"/>
                <w:b/>
                <w:color w:val="auto"/>
                <w:sz w:val="32"/>
                <w:szCs w:val="32"/>
                <w:highlight w:val="none"/>
              </w:rPr>
              <w:t>出 让 人：</w:t>
            </w:r>
          </w:p>
        </w:tc>
        <w:tc>
          <w:tcPr>
            <w:tcW w:w="5778" w:type="dxa"/>
            <w:tcBorders>
              <w:top w:val="nil"/>
              <w:left w:val="nil"/>
              <w:bottom w:val="nil"/>
              <w:right w:val="nil"/>
              <w:tl2br w:val="nil"/>
              <w:tr2bl w:val="nil"/>
            </w:tcBorders>
          </w:tcPr>
          <w:p w14:paraId="6BA4975B">
            <w:pPr>
              <w:pageBreakBefore w:val="0"/>
              <w:kinsoku/>
              <w:wordWrap/>
              <w:overflowPunct/>
              <w:topLinePunct w:val="0"/>
              <w:bidi w:val="0"/>
              <w:adjustRightInd w:val="0"/>
              <w:spacing w:line="560" w:lineRule="exact"/>
              <w:ind w:firstLine="0" w:firstLineChars="0"/>
              <w:rPr>
                <w:rFonts w:hint="default" w:ascii="仿宋_GB2312" w:hAnsi="仿宋_GB2312" w:eastAsia="宋体" w:cs="仿宋_GB2312"/>
                <w:b/>
                <w:color w:val="auto"/>
                <w:sz w:val="32"/>
                <w:szCs w:val="32"/>
                <w:highlight w:val="none"/>
                <w:lang w:val="en-US" w:eastAsia="zh-CN"/>
              </w:rPr>
            </w:pPr>
            <w:r>
              <w:rPr>
                <w:rFonts w:hint="eastAsia" w:ascii="仿宋_GB2312" w:hAnsi="仿宋_GB2312" w:cs="仿宋_GB2312"/>
                <w:b/>
                <w:color w:val="auto"/>
                <w:sz w:val="32"/>
                <w:szCs w:val="32"/>
                <w:highlight w:val="none"/>
                <w:lang w:val="en-US" w:eastAsia="zh-CN"/>
              </w:rPr>
              <w:t>六安市自然资源和规划局</w:t>
            </w:r>
          </w:p>
        </w:tc>
      </w:tr>
      <w:tr w14:paraId="5F7D8357">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0B627671">
            <w:pPr>
              <w:pageBreakBefore w:val="0"/>
              <w:kinsoku/>
              <w:wordWrap/>
              <w:overflowPunct/>
              <w:topLinePunct w:val="0"/>
              <w:bidi w:val="0"/>
              <w:adjustRightInd w:val="0"/>
              <w:spacing w:line="560" w:lineRule="exact"/>
              <w:ind w:firstLine="0" w:firstLineChars="0"/>
              <w:jc w:val="distribute"/>
              <w:rPr>
                <w:rFonts w:ascii="仿宋_GB2312" w:hAnsi="仿宋_GB2312" w:cs="仿宋_GB2312"/>
                <w:b/>
                <w:color w:val="auto"/>
                <w:sz w:val="32"/>
                <w:szCs w:val="32"/>
                <w:highlight w:val="none"/>
              </w:rPr>
            </w:pPr>
            <w:r>
              <w:rPr>
                <w:rFonts w:hint="eastAsia" w:ascii="仿宋_GB2312" w:hAnsi="仿宋_GB2312" w:cs="仿宋_GB2312"/>
                <w:b/>
                <w:color w:val="auto"/>
                <w:sz w:val="32"/>
                <w:szCs w:val="32"/>
                <w:highlight w:val="none"/>
              </w:rPr>
              <w:t>交易平台：</w:t>
            </w:r>
          </w:p>
        </w:tc>
        <w:tc>
          <w:tcPr>
            <w:tcW w:w="5778" w:type="dxa"/>
            <w:tcBorders>
              <w:top w:val="nil"/>
              <w:left w:val="nil"/>
              <w:bottom w:val="nil"/>
              <w:right w:val="nil"/>
              <w:tl2br w:val="nil"/>
              <w:tr2bl w:val="nil"/>
            </w:tcBorders>
          </w:tcPr>
          <w:p w14:paraId="683C27F8">
            <w:pPr>
              <w:pageBreakBefore w:val="0"/>
              <w:kinsoku/>
              <w:wordWrap/>
              <w:overflowPunct/>
              <w:topLinePunct w:val="0"/>
              <w:bidi w:val="0"/>
              <w:adjustRightInd w:val="0"/>
              <w:spacing w:line="560" w:lineRule="exact"/>
              <w:ind w:firstLine="0" w:firstLineChars="0"/>
              <w:rPr>
                <w:rFonts w:ascii="仿宋_GB2312" w:hAnsi="仿宋_GB2312" w:cs="仿宋_GB2312"/>
                <w:b/>
                <w:color w:val="auto"/>
                <w:sz w:val="32"/>
                <w:szCs w:val="32"/>
                <w:highlight w:val="none"/>
                <w:u w:val="single"/>
              </w:rPr>
            </w:pPr>
            <w:r>
              <w:rPr>
                <w:rFonts w:hint="eastAsia" w:ascii="仿宋_GB2312" w:hAnsi="仿宋_GB2312" w:cs="仿宋_GB2312"/>
                <w:b/>
                <w:color w:val="auto"/>
                <w:sz w:val="32"/>
                <w:szCs w:val="32"/>
                <w:highlight w:val="none"/>
                <w:lang w:val="en-US" w:eastAsia="zh-CN"/>
              </w:rPr>
              <w:t>六安市</w:t>
            </w:r>
            <w:r>
              <w:rPr>
                <w:rFonts w:hint="eastAsia" w:ascii="仿宋_GB2312" w:hAnsi="仿宋_GB2312" w:cs="仿宋_GB2312"/>
                <w:b/>
                <w:color w:val="auto"/>
                <w:sz w:val="32"/>
                <w:szCs w:val="32"/>
                <w:highlight w:val="none"/>
              </w:rPr>
              <w:t>公共资源交易中心</w:t>
            </w:r>
          </w:p>
        </w:tc>
      </w:tr>
    </w:tbl>
    <w:p w14:paraId="07AD0402">
      <w:pPr>
        <w:pStyle w:val="4"/>
        <w:pageBreakBefore w:val="0"/>
        <w:kinsoku/>
        <w:wordWrap/>
        <w:overflowPunct/>
        <w:topLinePunct w:val="0"/>
        <w:bidi w:val="0"/>
        <w:spacing w:before="0" w:after="0" w:line="560" w:lineRule="exact"/>
        <w:rPr>
          <w:rFonts w:hint="eastAsia" w:ascii="方正小标宋简体" w:hAnsi="方正小标宋简体" w:eastAsia="方正小标宋简体" w:cs="方正小标宋简体"/>
          <w:color w:val="auto"/>
          <w:sz w:val="44"/>
          <w:szCs w:val="44"/>
          <w:highlight w:val="none"/>
        </w:rPr>
      </w:pPr>
    </w:p>
    <w:p w14:paraId="035D69FA">
      <w:pPr>
        <w:pStyle w:val="5"/>
        <w:pageBreakBefore w:val="0"/>
        <w:kinsoku/>
        <w:wordWrap/>
        <w:overflowPunct/>
        <w:topLinePunct w:val="0"/>
        <w:bidi w:val="0"/>
        <w:spacing w:line="560" w:lineRule="exact"/>
        <w:rPr>
          <w:rFonts w:hint="eastAsia" w:ascii="方正小标宋简体" w:hAnsi="方正小标宋简体" w:eastAsia="方正小标宋简体" w:cs="方正小标宋简体"/>
          <w:color w:val="auto"/>
          <w:sz w:val="44"/>
          <w:szCs w:val="44"/>
          <w:highlight w:val="none"/>
        </w:rPr>
      </w:pPr>
    </w:p>
    <w:p w14:paraId="37A45DF2">
      <w:pPr>
        <w:pageBreakBefore w:val="0"/>
        <w:kinsoku/>
        <w:wordWrap/>
        <w:overflowPunct/>
        <w:topLinePunct w:val="0"/>
        <w:bidi w:val="0"/>
        <w:adjustRightInd w:val="0"/>
        <w:snapToGrid w:val="0"/>
        <w:spacing w:line="560" w:lineRule="exact"/>
        <w:ind w:firstLine="0" w:firstLineChars="0"/>
        <w:jc w:val="center"/>
        <w:rPr>
          <w:b/>
          <w:color w:val="auto"/>
          <w:sz w:val="32"/>
          <w:szCs w:val="32"/>
          <w:highlight w:val="none"/>
        </w:rPr>
      </w:pPr>
      <w:r>
        <w:rPr>
          <w:rFonts w:hint="eastAsia"/>
          <w:b/>
          <w:color w:val="auto"/>
          <w:sz w:val="32"/>
          <w:szCs w:val="32"/>
          <w:highlight w:val="none"/>
        </w:rPr>
        <w:t>2024</w:t>
      </w:r>
      <w:r>
        <w:rPr>
          <w:b/>
          <w:color w:val="auto"/>
          <w:sz w:val="32"/>
          <w:szCs w:val="32"/>
          <w:highlight w:val="none"/>
        </w:rPr>
        <w:t>年</w:t>
      </w:r>
      <w:r>
        <w:rPr>
          <w:rFonts w:hint="eastAsia" w:ascii="仿宋"/>
          <w:b/>
          <w:color w:val="auto"/>
          <w:sz w:val="32"/>
          <w:szCs w:val="32"/>
          <w:highlight w:val="none"/>
          <w:lang w:val="en-US" w:eastAsia="zh-CN"/>
        </w:rPr>
        <w:t>12</w:t>
      </w:r>
      <w:r>
        <w:rPr>
          <w:rFonts w:ascii="仿宋"/>
          <w:b/>
          <w:color w:val="auto"/>
          <w:sz w:val="32"/>
          <w:szCs w:val="32"/>
          <w:highlight w:val="none"/>
        </w:rPr>
        <w:t>月</w:t>
      </w:r>
    </w:p>
    <w:p w14:paraId="3334546F">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44"/>
          <w:szCs w:val="44"/>
          <w:highlight w:val="none"/>
          <w:lang w:val="en-US" w:eastAsia="zh-CN"/>
        </w:rPr>
      </w:pPr>
    </w:p>
    <w:p w14:paraId="6FBBD63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44"/>
          <w:szCs w:val="44"/>
          <w:highlight w:val="none"/>
          <w:lang w:val="en-US" w:eastAsia="zh-CN"/>
        </w:rPr>
      </w:pPr>
    </w:p>
    <w:p w14:paraId="764357C9">
      <w:pPr>
        <w:pStyle w:val="6"/>
        <w:keepNext w:val="0"/>
        <w:keepLines w:val="0"/>
        <w:pageBreakBefore w:val="0"/>
        <w:kinsoku/>
        <w:wordWrap/>
        <w:overflowPunct/>
        <w:topLinePunct w:val="0"/>
        <w:bidi w:val="0"/>
        <w:spacing w:line="560" w:lineRule="exact"/>
        <w:rPr>
          <w:rFonts w:hint="eastAsia" w:ascii="方正小标宋简体" w:hAnsi="微软雅黑" w:eastAsia="方正小标宋简体" w:cs="宋体"/>
          <w:b w:val="0"/>
          <w:color w:val="auto"/>
          <w:sz w:val="52"/>
          <w:szCs w:val="52"/>
          <w:highlight w:val="none"/>
        </w:rPr>
      </w:pPr>
      <w:r>
        <w:rPr>
          <w:rFonts w:hint="eastAsia" w:ascii="黑体" w:hAnsi="黑体" w:eastAsia="黑体" w:cs="黑体"/>
          <w:b w:val="0"/>
          <w:bCs w:val="0"/>
          <w:color w:val="auto"/>
          <w:sz w:val="44"/>
          <w:szCs w:val="44"/>
          <w:highlight w:val="none"/>
          <w:lang w:val="en-US" w:eastAsia="zh-CN"/>
        </w:rPr>
        <w:t xml:space="preserve">                   </w:t>
      </w:r>
      <w:r>
        <w:rPr>
          <w:rFonts w:hint="eastAsia" w:ascii="宋体" w:hAnsi="宋体" w:eastAsia="宋体" w:cs="宋体"/>
          <w:b/>
          <w:bCs w:val="0"/>
          <w:color w:val="auto"/>
          <w:sz w:val="52"/>
          <w:szCs w:val="52"/>
          <w:highlight w:val="none"/>
          <w:lang w:val="en-US" w:eastAsia="zh-CN"/>
        </w:rPr>
        <w:t xml:space="preserve"> </w:t>
      </w:r>
    </w:p>
    <w:p w14:paraId="57AE1710">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color w:val="auto"/>
          <w:sz w:val="52"/>
          <w:szCs w:val="52"/>
          <w:highlight w:val="none"/>
        </w:rPr>
      </w:pPr>
    </w:p>
    <w:p w14:paraId="3774EB35">
      <w:pPr>
        <w:pStyle w:val="6"/>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宋体" w:hAnsi="宋体" w:eastAsia="宋体" w:cs="宋体"/>
          <w:b/>
          <w:bCs w:val="0"/>
          <w:color w:val="auto"/>
          <w:sz w:val="52"/>
          <w:szCs w:val="52"/>
          <w:highlight w:val="none"/>
        </w:rPr>
      </w:pPr>
      <w:bookmarkStart w:id="0" w:name="_Toc8103"/>
      <w:bookmarkStart w:id="1" w:name="_Toc32099"/>
      <w:bookmarkStart w:id="2" w:name="_Toc31639"/>
    </w:p>
    <w:p w14:paraId="1F14CCC1">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b/>
          <w:bCs w:val="0"/>
          <w:color w:val="auto"/>
          <w:sz w:val="52"/>
          <w:szCs w:val="52"/>
          <w:highlight w:val="none"/>
        </w:rPr>
      </w:pPr>
    </w:p>
    <w:p w14:paraId="243BD8A6">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b/>
          <w:bCs w:val="0"/>
          <w:color w:val="auto"/>
          <w:sz w:val="52"/>
          <w:szCs w:val="52"/>
          <w:highlight w:val="none"/>
        </w:rPr>
      </w:pPr>
    </w:p>
    <w:p w14:paraId="0A341423">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b/>
          <w:bCs w:val="0"/>
          <w:color w:val="auto"/>
          <w:sz w:val="52"/>
          <w:szCs w:val="52"/>
          <w:highlight w:val="none"/>
        </w:rPr>
      </w:pPr>
    </w:p>
    <w:p w14:paraId="5F703B0B">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b/>
          <w:bCs w:val="0"/>
          <w:color w:val="auto"/>
          <w:sz w:val="52"/>
          <w:szCs w:val="52"/>
          <w:highlight w:val="none"/>
        </w:rPr>
      </w:pPr>
    </w:p>
    <w:p w14:paraId="0E399915">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b/>
          <w:bCs w:val="0"/>
          <w:color w:val="auto"/>
          <w:sz w:val="52"/>
          <w:szCs w:val="52"/>
          <w:highlight w:val="none"/>
        </w:rPr>
      </w:pPr>
    </w:p>
    <w:p w14:paraId="4EBC9715">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b/>
          <w:bCs w:val="0"/>
          <w:color w:val="auto"/>
          <w:sz w:val="52"/>
          <w:szCs w:val="52"/>
          <w:highlight w:val="none"/>
        </w:rPr>
      </w:pPr>
    </w:p>
    <w:bookmarkEnd w:id="0"/>
    <w:bookmarkEnd w:id="1"/>
    <w:bookmarkEnd w:id="2"/>
    <w:p w14:paraId="34B8C34C">
      <w:pPr>
        <w:keepNext/>
        <w:keepLines/>
        <w:pageBreakBefore w:val="0"/>
        <w:kinsoku/>
        <w:wordWrap/>
        <w:overflowPunct/>
        <w:topLinePunct w:val="0"/>
        <w:bidi w:val="0"/>
        <w:adjustRightInd w:val="0"/>
        <w:snapToGrid w:val="0"/>
        <w:spacing w:line="560" w:lineRule="exact"/>
        <w:ind w:firstLine="0" w:firstLineChars="0"/>
        <w:jc w:val="center"/>
        <w:outlineLvl w:val="0"/>
        <w:rPr>
          <w:rFonts w:hint="eastAsia" w:ascii="黑体" w:hAnsi="黑体" w:eastAsia="黑体" w:cs="黑体"/>
          <w:b w:val="0"/>
          <w:bCs/>
          <w:color w:val="auto"/>
          <w:kern w:val="44"/>
          <w:sz w:val="36"/>
          <w:szCs w:val="36"/>
          <w:highlight w:val="none"/>
        </w:rPr>
      </w:pPr>
      <w:bookmarkStart w:id="3" w:name="_Toc4440"/>
      <w:r>
        <w:rPr>
          <w:rFonts w:hint="eastAsia" w:ascii="黑体" w:hAnsi="黑体" w:eastAsia="黑体" w:cs="黑体"/>
          <w:b w:val="0"/>
          <w:bCs/>
          <w:color w:val="auto"/>
          <w:kern w:val="44"/>
          <w:sz w:val="36"/>
          <w:szCs w:val="36"/>
          <w:highlight w:val="none"/>
        </w:rPr>
        <w:t>竞买须知</w:t>
      </w:r>
    </w:p>
    <w:p w14:paraId="7263F450">
      <w:pPr>
        <w:keepNext/>
        <w:keepLines/>
        <w:pageBreakBefore w:val="0"/>
        <w:widowControl/>
        <w:kinsoku/>
        <w:wordWrap/>
        <w:overflowPunct/>
        <w:topLinePunct w:val="0"/>
        <w:bidi w:val="0"/>
        <w:adjustRightInd w:val="0"/>
        <w:snapToGrid w:val="0"/>
        <w:spacing w:line="560" w:lineRule="exact"/>
        <w:ind w:firstLine="640"/>
        <w:jc w:val="left"/>
        <w:outlineLvl w:val="1"/>
        <w:rPr>
          <w:rFonts w:hint="eastAsia" w:ascii="黑体" w:hAnsi="黑体" w:eastAsia="黑体" w:cs="黑体"/>
          <w:color w:val="auto"/>
          <w:kern w:val="0"/>
          <w:sz w:val="32"/>
          <w:szCs w:val="32"/>
          <w:highlight w:val="none"/>
        </w:rPr>
      </w:pPr>
      <w:bookmarkStart w:id="4" w:name="_Toc22159"/>
      <w:bookmarkEnd w:id="4"/>
      <w:bookmarkStart w:id="5" w:name="_Toc23315"/>
      <w:bookmarkEnd w:id="5"/>
      <w:bookmarkStart w:id="6" w:name="_Toc467235654"/>
      <w:bookmarkEnd w:id="6"/>
      <w:bookmarkStart w:id="7" w:name="_Toc466928017"/>
      <w:bookmarkEnd w:id="7"/>
      <w:bookmarkStart w:id="8" w:name="_Toc11629"/>
      <w:bookmarkEnd w:id="8"/>
      <w:r>
        <w:rPr>
          <w:rFonts w:hint="eastAsia" w:ascii="黑体" w:hAnsi="黑体" w:eastAsia="黑体" w:cs="黑体"/>
          <w:color w:val="auto"/>
          <w:kern w:val="0"/>
          <w:sz w:val="32"/>
          <w:szCs w:val="32"/>
          <w:highlight w:val="none"/>
        </w:rPr>
        <w:t>一、关于出让文件</w:t>
      </w:r>
    </w:p>
    <w:p w14:paraId="5FE9083B">
      <w:pPr>
        <w:pageBreakBefore w:val="0"/>
        <w:kinsoku/>
        <w:wordWrap/>
        <w:overflowPunct/>
        <w:topLinePunct w:val="0"/>
        <w:bidi w:val="0"/>
        <w:adjustRightInd w:val="0"/>
        <w:snapToGrid w:val="0"/>
        <w:spacing w:line="560" w:lineRule="exact"/>
        <w:ind w:firstLine="640"/>
        <w:outlineLvl w:val="2"/>
        <w:rPr>
          <w:rFonts w:hint="eastAsia" w:ascii="楷体" w:hAnsi="楷体" w:eastAsia="楷体" w:cs="楷体"/>
          <w:color w:val="auto"/>
          <w:kern w:val="0"/>
          <w:sz w:val="32"/>
          <w:szCs w:val="32"/>
          <w:highlight w:val="none"/>
        </w:rPr>
      </w:pPr>
      <w:bookmarkStart w:id="9" w:name="_Toc37108511"/>
      <w:bookmarkEnd w:id="9"/>
      <w:r>
        <w:rPr>
          <w:rFonts w:hint="eastAsia" w:ascii="楷体" w:hAnsi="楷体" w:eastAsia="楷体" w:cs="楷体"/>
          <w:color w:val="auto"/>
          <w:kern w:val="0"/>
          <w:sz w:val="32"/>
          <w:szCs w:val="32"/>
          <w:highlight w:val="none"/>
        </w:rPr>
        <w:t>（一）出让文件的解释、澄清</w:t>
      </w:r>
    </w:p>
    <w:p w14:paraId="70A64A37">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1.竞买人获取出让文件后，应仔细检查出让文件的所有内容，如有问题应在获得出让文件3个工作日内书面告知</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，否则由此引起的损失自行承担。竞买人应认真阅读出让文件中所有的事项、格式、条款和规范要求等，若意向竞买人未按要求办理有关事项，其风险自行承担。</w:t>
      </w:r>
    </w:p>
    <w:p w14:paraId="364DA460">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2.竞买人若对出让文件有疑问，应于出让公告截止时间5个工作日前以书面形式向</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提出澄清要求。</w:t>
      </w:r>
    </w:p>
    <w:p w14:paraId="1676D8F3">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3.根据竞买人的要求对出让文件做出的澄清，</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将于出让公告截止时间3个工作日前予以答复。</w:t>
      </w:r>
    </w:p>
    <w:p w14:paraId="2376BCB8">
      <w:pPr>
        <w:pageBreakBefore w:val="0"/>
        <w:kinsoku/>
        <w:wordWrap/>
        <w:overflowPunct/>
        <w:topLinePunct w:val="0"/>
        <w:bidi w:val="0"/>
        <w:adjustRightInd w:val="0"/>
        <w:snapToGrid w:val="0"/>
        <w:spacing w:line="560" w:lineRule="exact"/>
        <w:ind w:firstLine="640"/>
        <w:outlineLvl w:val="2"/>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（二）出让文件的修改、补充</w:t>
      </w:r>
    </w:p>
    <w:p w14:paraId="2D7CDDCC">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根据需要主动对出让文件进行必要的修改、补充，</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将于出让公告截止时间前3个工作日将修改补充内容以公告形式在自然资源部网站、</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六安市公共资源</w:t>
      </w:r>
      <w:r>
        <w:rPr>
          <w:rFonts w:hint="eastAsia" w:ascii="仿宋_GB2312" w:hAnsi="仿宋_GB2312" w:eastAsia="仿宋_GB2312" w:cs="仿宋_GB2312"/>
          <w:color w:val="auto"/>
          <w:sz w:val="32"/>
          <w:szCs w:val="32"/>
          <w:highlight w:val="none"/>
        </w:rPr>
        <w:t>交易中心网站、</w:t>
      </w:r>
      <w:r>
        <w:rPr>
          <w:rFonts w:hint="eastAsia" w:ascii="仿宋_GB2312" w:hAnsi="仿宋_GB2312" w:eastAsia="仿宋_GB2312" w:cs="仿宋_GB2312"/>
          <w:color w:val="auto"/>
          <w:sz w:val="32"/>
          <w:szCs w:val="32"/>
          <w:highlight w:val="none"/>
          <w:lang w:val="en-US" w:eastAsia="zh-CN"/>
        </w:rPr>
        <w:t>霍邱县人民政府</w:t>
      </w:r>
      <w:r>
        <w:rPr>
          <w:rFonts w:hint="eastAsia" w:ascii="仿宋_GB2312" w:hAnsi="仿宋_GB2312" w:eastAsia="仿宋_GB2312" w:cs="仿宋_GB2312"/>
          <w:color w:val="auto"/>
          <w:sz w:val="32"/>
          <w:szCs w:val="32"/>
          <w:highlight w:val="none"/>
        </w:rPr>
        <w:t>网站发布。</w:t>
      </w:r>
    </w:p>
    <w:p w14:paraId="177F1D13">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2.出让文件的修改、补充内容一旦公告，将作为出让文件的组成部分。当出让文件的修改、补充等在同一内容的表述上不一致时，以最后发出的公告为准。</w:t>
      </w:r>
    </w:p>
    <w:p w14:paraId="109C145E">
      <w:pPr>
        <w:pageBreakBefore w:val="0"/>
        <w:kinsoku/>
        <w:wordWrap/>
        <w:overflowPunct/>
        <w:topLinePunct w:val="0"/>
        <w:bidi w:val="0"/>
        <w:adjustRightInd w:val="0"/>
        <w:snapToGrid w:val="0"/>
        <w:spacing w:line="560" w:lineRule="exact"/>
        <w:ind w:firstLine="640"/>
        <w:outlineLvl w:val="2"/>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（三）出让文件变更的通知</w:t>
      </w:r>
    </w:p>
    <w:p w14:paraId="38008000">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本次出让有关信息如果发生变动变更，将在自然资源部网站、</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六安市公共资源</w:t>
      </w:r>
      <w:r>
        <w:rPr>
          <w:rFonts w:hint="eastAsia" w:ascii="仿宋_GB2312" w:hAnsi="仿宋_GB2312" w:eastAsia="仿宋_GB2312" w:cs="仿宋_GB2312"/>
          <w:color w:val="auto"/>
          <w:sz w:val="32"/>
          <w:szCs w:val="32"/>
          <w:highlight w:val="none"/>
        </w:rPr>
        <w:t>交易中心网站、</w:t>
      </w:r>
      <w:r>
        <w:rPr>
          <w:rFonts w:hint="eastAsia" w:ascii="仿宋_GB2312" w:hAnsi="仿宋_GB2312" w:eastAsia="仿宋_GB2312" w:cs="仿宋_GB2312"/>
          <w:color w:val="auto"/>
          <w:sz w:val="32"/>
          <w:szCs w:val="32"/>
          <w:highlight w:val="none"/>
          <w:lang w:val="en-US" w:eastAsia="zh-CN"/>
        </w:rPr>
        <w:t>霍邱县人民政府</w:t>
      </w:r>
      <w:r>
        <w:rPr>
          <w:rFonts w:hint="eastAsia" w:ascii="仿宋_GB2312" w:hAnsi="仿宋_GB2312" w:eastAsia="仿宋_GB2312" w:cs="仿宋_GB2312"/>
          <w:color w:val="auto"/>
          <w:sz w:val="32"/>
          <w:szCs w:val="32"/>
          <w:highlight w:val="none"/>
        </w:rPr>
        <w:t>网站发布，竞买人需密切关注。竞买人未能及时接收、知悉出让文件变动变更信息，或未按照信息变更后的要求办理有关事项的，自行承担一切后果。</w:t>
      </w:r>
    </w:p>
    <w:p w14:paraId="72AD15C8">
      <w:pPr>
        <w:keepNext/>
        <w:keepLines/>
        <w:pageBreakBefore w:val="0"/>
        <w:widowControl/>
        <w:kinsoku/>
        <w:wordWrap/>
        <w:overflowPunct/>
        <w:topLinePunct w:val="0"/>
        <w:bidi w:val="0"/>
        <w:adjustRightInd w:val="0"/>
        <w:snapToGrid w:val="0"/>
        <w:spacing w:line="560" w:lineRule="exact"/>
        <w:ind w:firstLine="640"/>
        <w:jc w:val="left"/>
        <w:outlineLvl w:val="1"/>
        <w:rPr>
          <w:rFonts w:hint="eastAsia" w:ascii="黑体" w:hAnsi="黑体" w:eastAsia="黑体" w:cs="黑体"/>
          <w:color w:val="auto"/>
          <w:kern w:val="0"/>
          <w:sz w:val="32"/>
          <w:szCs w:val="32"/>
          <w:highlight w:val="none"/>
        </w:rPr>
      </w:pPr>
      <w:bookmarkStart w:id="10" w:name="_Toc22344"/>
      <w:bookmarkEnd w:id="10"/>
      <w:bookmarkStart w:id="11" w:name="_Hlk80977375"/>
      <w:r>
        <w:rPr>
          <w:rFonts w:hint="eastAsia" w:ascii="黑体" w:hAnsi="黑体" w:eastAsia="黑体" w:cs="黑体"/>
          <w:color w:val="auto"/>
          <w:kern w:val="0"/>
          <w:sz w:val="32"/>
          <w:szCs w:val="32"/>
          <w:highlight w:val="none"/>
        </w:rPr>
        <w:t>二、关于出让合同签订</w:t>
      </w:r>
    </w:p>
    <w:bookmarkEnd w:id="11"/>
    <w:p w14:paraId="2B1AA77C">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挂牌成交结果公示期间无异议的，</w:t>
      </w:r>
      <w:r>
        <w:rPr>
          <w:rFonts w:hint="eastAsia" w:ascii="仿宋_GB2312" w:hAnsi="仿宋_GB2312" w:eastAsia="仿宋_GB2312" w:cs="仿宋_GB2312"/>
          <w:color w:val="auto"/>
          <w:sz w:val="32"/>
          <w:szCs w:val="32"/>
          <w:highlight w:val="none"/>
          <w:lang w:val="en-US" w:eastAsia="zh-CN"/>
        </w:rPr>
        <w:t>竞得人在收到通知后20个工作日内</w:t>
      </w:r>
      <w:r>
        <w:rPr>
          <w:rFonts w:hint="eastAsia" w:ascii="仿宋_GB2312" w:hAnsi="仿宋_GB2312" w:eastAsia="仿宋_GB2312" w:cs="仿宋_GB2312"/>
          <w:color w:val="auto"/>
          <w:sz w:val="32"/>
          <w:szCs w:val="32"/>
          <w:highlight w:val="none"/>
        </w:rPr>
        <w:t>携带企业营业执照正本和副本（彩色复印件加盖公章）、委托代理人身份证、授权委托书（加盖公章的原件）、成交确认书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到六安市自然资源和规划局办理《采矿权出让合同》</w:t>
      </w:r>
      <w:r>
        <w:rPr>
          <w:rFonts w:hint="eastAsia" w:ascii="仿宋_GB2312" w:hAnsi="仿宋_GB2312" w:eastAsia="仿宋_GB2312" w:cs="仿宋_GB2312"/>
          <w:color w:val="auto"/>
          <w:sz w:val="32"/>
          <w:szCs w:val="32"/>
          <w:highlight w:val="none"/>
        </w:rPr>
        <w:t>签订事宜</w:t>
      </w:r>
      <w:r>
        <w:rPr>
          <w:rFonts w:hint="eastAsia" w:ascii="仿宋_GB2312" w:hAnsi="仿宋_GB2312" w:eastAsia="仿宋_GB2312" w:cs="仿宋_GB2312"/>
          <w:color w:val="auto"/>
          <w:sz w:val="32"/>
          <w:szCs w:val="32"/>
          <w:highlight w:val="none"/>
          <w:lang w:eastAsia="zh-CN"/>
        </w:rPr>
        <w:t>。</w:t>
      </w:r>
    </w:p>
    <w:p w14:paraId="1ED30795">
      <w:pPr>
        <w:keepNext/>
        <w:keepLines/>
        <w:pageBreakBefore w:val="0"/>
        <w:widowControl/>
        <w:kinsoku/>
        <w:wordWrap/>
        <w:overflowPunct/>
        <w:topLinePunct w:val="0"/>
        <w:bidi w:val="0"/>
        <w:adjustRightInd w:val="0"/>
        <w:snapToGrid w:val="0"/>
        <w:spacing w:line="560" w:lineRule="exact"/>
        <w:ind w:firstLine="640"/>
        <w:jc w:val="left"/>
        <w:outlineLvl w:val="1"/>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三、关于</w:t>
      </w:r>
      <w:r>
        <w:rPr>
          <w:rFonts w:hint="eastAsia" w:ascii="黑体" w:hAnsi="黑体" w:eastAsia="黑体" w:cs="黑体"/>
          <w:color w:val="auto"/>
          <w:kern w:val="0"/>
          <w:sz w:val="32"/>
          <w:szCs w:val="32"/>
          <w:highlight w:val="none"/>
          <w:lang w:val="en-US" w:eastAsia="zh-CN"/>
        </w:rPr>
        <w:t>采</w:t>
      </w:r>
      <w:r>
        <w:rPr>
          <w:rFonts w:hint="eastAsia" w:ascii="黑体" w:hAnsi="黑体" w:eastAsia="黑体" w:cs="黑体"/>
          <w:color w:val="auto"/>
          <w:kern w:val="0"/>
          <w:sz w:val="32"/>
          <w:szCs w:val="32"/>
          <w:highlight w:val="none"/>
        </w:rPr>
        <w:t>矿权登记</w:t>
      </w:r>
    </w:p>
    <w:p w14:paraId="18927A25">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竞得人按《</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矿权出让合同》约定缴纳</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矿权出让收益后，按《</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矿权出让合同》约定</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有关规定申请办理</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矿权登记、领取</w:t>
      </w:r>
      <w:r>
        <w:rPr>
          <w:rFonts w:hint="eastAsia" w:ascii="仿宋_GB2312" w:hAnsi="仿宋_GB2312" w:eastAsia="仿宋_GB2312" w:cs="仿宋_GB2312"/>
          <w:color w:val="auto"/>
          <w:sz w:val="32"/>
          <w:szCs w:val="32"/>
          <w:highlight w:val="none"/>
          <w:lang w:val="en-US" w:eastAsia="zh-CN"/>
        </w:rPr>
        <w:t>采矿</w:t>
      </w:r>
      <w:r>
        <w:rPr>
          <w:rFonts w:hint="eastAsia" w:ascii="仿宋_GB2312" w:hAnsi="仿宋_GB2312" w:eastAsia="仿宋_GB2312" w:cs="仿宋_GB2312"/>
          <w:color w:val="auto"/>
          <w:sz w:val="32"/>
          <w:szCs w:val="32"/>
          <w:highlight w:val="none"/>
        </w:rPr>
        <w:t>许可证。</w:t>
      </w:r>
    </w:p>
    <w:p w14:paraId="2E34C31C">
      <w:pPr>
        <w:keepNext/>
        <w:keepLines/>
        <w:pageBreakBefore w:val="0"/>
        <w:widowControl/>
        <w:kinsoku/>
        <w:wordWrap/>
        <w:overflowPunct/>
        <w:topLinePunct w:val="0"/>
        <w:bidi w:val="0"/>
        <w:adjustRightInd w:val="0"/>
        <w:snapToGrid w:val="0"/>
        <w:spacing w:line="560" w:lineRule="exact"/>
        <w:ind w:firstLine="640"/>
        <w:jc w:val="left"/>
        <w:outlineLvl w:val="1"/>
        <w:rPr>
          <w:rFonts w:hint="eastAsia" w:ascii="黑体" w:hAnsi="黑体" w:eastAsia="黑体" w:cs="黑体"/>
          <w:color w:val="auto"/>
          <w:kern w:val="0"/>
          <w:sz w:val="32"/>
          <w:szCs w:val="32"/>
          <w:highlight w:val="none"/>
        </w:rPr>
      </w:pPr>
      <w:bookmarkStart w:id="12" w:name="_Toc37108521"/>
      <w:bookmarkEnd w:id="12"/>
      <w:bookmarkStart w:id="13" w:name="_Toc12351"/>
      <w:bookmarkEnd w:id="13"/>
      <w:r>
        <w:rPr>
          <w:rFonts w:hint="eastAsia" w:ascii="黑体" w:hAnsi="黑体" w:eastAsia="黑体" w:cs="黑体"/>
          <w:color w:val="auto"/>
          <w:kern w:val="0"/>
          <w:sz w:val="32"/>
          <w:szCs w:val="32"/>
          <w:highlight w:val="none"/>
        </w:rPr>
        <w:t>四、关于违约责任</w:t>
      </w:r>
    </w:p>
    <w:p w14:paraId="0C1016B4">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（一）竞买人有下列行为之一的，</w:t>
      </w:r>
      <w:r>
        <w:rPr>
          <w:rFonts w:hint="eastAsia" w:ascii="仿宋_GB2312" w:hAnsi="仿宋_GB2312" w:eastAsia="仿宋_GB2312" w:cs="仿宋_GB2312"/>
          <w:color w:val="auto"/>
          <w:sz w:val="32"/>
          <w:szCs w:val="32"/>
          <w:highlight w:val="none"/>
          <w:lang w:val="en-US" w:eastAsia="zh-CN"/>
        </w:rPr>
        <w:t>视为违约，竞得人的竞得资格自动丧失，所缴纳的竞买保证金不予退还</w:t>
      </w:r>
      <w:r>
        <w:rPr>
          <w:rFonts w:hint="eastAsia" w:ascii="仿宋_GB2312" w:hAnsi="仿宋_GB2312" w:eastAsia="仿宋_GB2312" w:cs="仿宋_GB2312"/>
          <w:color w:val="auto"/>
          <w:sz w:val="32"/>
          <w:szCs w:val="32"/>
          <w:highlight w:val="none"/>
        </w:rPr>
        <w:t>：</w:t>
      </w:r>
    </w:p>
    <w:p w14:paraId="74B84BC4">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1.竞买人串通报价，损害国家利益、社会利益或</w:t>
      </w:r>
      <w:r>
        <w:rPr>
          <w:rFonts w:hint="eastAsia" w:ascii="仿宋_GB2312" w:hAnsi="仿宋_GB2312" w:eastAsia="仿宋_GB2312" w:cs="仿宋_GB2312"/>
          <w:color w:val="auto"/>
          <w:sz w:val="32"/>
          <w:szCs w:val="32"/>
          <w:highlight w:val="none"/>
          <w:lang w:val="en-US" w:eastAsia="zh-CN"/>
        </w:rPr>
        <w:t>第三方</w:t>
      </w:r>
      <w:r>
        <w:rPr>
          <w:rFonts w:hint="eastAsia" w:ascii="仿宋_GB2312" w:hAnsi="仿宋_GB2312" w:eastAsia="仿宋_GB2312" w:cs="仿宋_GB2312"/>
          <w:color w:val="auto"/>
          <w:sz w:val="32"/>
          <w:szCs w:val="32"/>
          <w:highlight w:val="none"/>
        </w:rPr>
        <w:t>合法权益的；</w:t>
      </w:r>
    </w:p>
    <w:p w14:paraId="74BFFDBF">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2.竞买人弄虚作假，骗取竞买资格的；</w:t>
      </w:r>
    </w:p>
    <w:p w14:paraId="6E3F80A4">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3.竞得人逾期不签订或拒绝签订《</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矿权出让成交确认书》的；</w:t>
      </w:r>
    </w:p>
    <w:p w14:paraId="32479DF7">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4.竞得人逾期不签订或拒绝签订《</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矿权出让合同》的；</w:t>
      </w:r>
    </w:p>
    <w:p w14:paraId="2619037B">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5.竞得人未按约定的时间付清约定的出让收益的；</w:t>
      </w:r>
    </w:p>
    <w:p w14:paraId="777E08DF">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6.向主管部门或矿业权交易机构行贿或者采取其他不正当手段竞得的；</w:t>
      </w:r>
    </w:p>
    <w:p w14:paraId="648A38EC">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7.其他依法应当认定为违约行为的情形。</w:t>
      </w:r>
    </w:p>
    <w:p w14:paraId="24321ABE">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（二）对有上述第（一）款违约行为的，按以下规定处理：</w:t>
      </w:r>
    </w:p>
    <w:p w14:paraId="1D9853FB">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1.取消竞得人的竞得资格并在自然资源部网站、</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六安市公共资源</w:t>
      </w:r>
      <w:r>
        <w:rPr>
          <w:rFonts w:hint="eastAsia" w:ascii="仿宋_GB2312" w:hAnsi="仿宋_GB2312" w:eastAsia="仿宋_GB2312" w:cs="仿宋_GB2312"/>
          <w:color w:val="auto"/>
          <w:sz w:val="32"/>
          <w:szCs w:val="32"/>
          <w:highlight w:val="none"/>
        </w:rPr>
        <w:t>交易中心网站、</w:t>
      </w:r>
      <w:r>
        <w:rPr>
          <w:rFonts w:hint="eastAsia" w:ascii="仿宋_GB2312" w:hAnsi="仿宋_GB2312" w:eastAsia="仿宋_GB2312" w:cs="仿宋_GB2312"/>
          <w:color w:val="auto"/>
          <w:sz w:val="32"/>
          <w:szCs w:val="32"/>
          <w:highlight w:val="none"/>
          <w:lang w:val="en-US" w:eastAsia="zh-CN"/>
        </w:rPr>
        <w:t>霍邱县人民政府</w:t>
      </w:r>
      <w:r>
        <w:rPr>
          <w:rFonts w:hint="eastAsia" w:ascii="仿宋_GB2312" w:hAnsi="仿宋_GB2312" w:eastAsia="仿宋_GB2312" w:cs="仿宋_GB2312"/>
          <w:color w:val="auto"/>
          <w:sz w:val="32"/>
          <w:szCs w:val="32"/>
          <w:highlight w:val="none"/>
        </w:rPr>
        <w:t>网站公告。</w:t>
      </w:r>
    </w:p>
    <w:p w14:paraId="79C2F371">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2.按照公共资源交易领域失信联合惩戒要求，对失信主体信息进行记录、管理、公开。</w:t>
      </w:r>
    </w:p>
    <w:p w14:paraId="3F980CDA">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3.对有第（一）款中第3、4、5项违约行为的，保证金不予退还。</w:t>
      </w:r>
    </w:p>
    <w:p w14:paraId="6941AE57">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（三）因网上交易产生纠纷的，交易各方应协商解决，协商不成的，可依法通过诉讼途径解决。</w:t>
      </w:r>
    </w:p>
    <w:p w14:paraId="725EDE45">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（四）出让人与竞得人签订出让合同后发生的违约情形及违约责任，按签订的《</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矿权出让合同》有关规定处理。</w:t>
      </w:r>
    </w:p>
    <w:p w14:paraId="716C3DDE">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（五）竞买人、竞得人违约，给他人造成损失的，应依法承担赔偿责任；构成犯罪的，依法追究刑事责任。</w:t>
      </w:r>
    </w:p>
    <w:p w14:paraId="54421D37">
      <w:pPr>
        <w:keepNext/>
        <w:keepLines/>
        <w:pageBreakBefore w:val="0"/>
        <w:widowControl/>
        <w:kinsoku/>
        <w:wordWrap/>
        <w:overflowPunct/>
        <w:topLinePunct w:val="0"/>
        <w:bidi w:val="0"/>
        <w:adjustRightInd w:val="0"/>
        <w:snapToGrid w:val="0"/>
        <w:spacing w:line="560" w:lineRule="exact"/>
        <w:ind w:firstLine="640"/>
        <w:jc w:val="left"/>
        <w:outlineLvl w:val="1"/>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五、风险告知</w:t>
      </w:r>
    </w:p>
    <w:p w14:paraId="507BA69D">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（一）凡在矿业权网上交易系统上以竞买人的CA数字证书和密码登录进行的操作，均被视为竞买人本人的行为，竞买人应当对以其CA数字证书进行的所有活动负法律责任。</w:t>
      </w:r>
    </w:p>
    <w:p w14:paraId="318C916E">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（二）因竞买人如下行为产生的一切后果，由竞买人承担：</w:t>
      </w:r>
    </w:p>
    <w:p w14:paraId="489267ED">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1.未及时登录交易系统、未及时关注相关竞价信息、未及时出价等导致没有参加竞价活动的；</w:t>
      </w:r>
    </w:p>
    <w:p w14:paraId="03F66A92">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2.由于竞买人自身的终端设备和网络异常或操作不当等原因导致无法正常出价的；</w:t>
      </w:r>
    </w:p>
    <w:p w14:paraId="3D99ABC9">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3.网络竞价的时间以交易系统服务器时间为准，由于竞买人自身终端设备时间与交易系统服务器时间不符而导致未能及时参与竞价的。</w:t>
      </w:r>
    </w:p>
    <w:p w14:paraId="3FA62D37">
      <w:pPr>
        <w:pageBreakBefore w:val="0"/>
        <w:kinsoku/>
        <w:wordWrap/>
        <w:overflowPunct/>
        <w:topLinePunct w:val="0"/>
        <w:bidi w:val="0"/>
        <w:adjustRightIn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出现下列情形导致安徽省矿业权网上交易系统无法正常运行，影响交易活动的公平、公正和信息安全，各方当事人免责：1、网络、服务器、数据库、交易系统发生故障造成无法访问或使用的；2、电力系统发生故障导致安徽省矿业权网上交易系统无法运行的；3、出现网络攻击、病毒入侵、安徽省矿业权网上交易系统安全漏洞导致无法正常提供服务的；4、其他无法保证交易活动公平、公正和信息安全的情形。如果因竞买人操作不当所造成的损失，由竞买人自行承担，出让人、协办人、矿业权交易机构均不承担任何赔偿责任。竞买人一旦参与网上竞价，即表明认同和接受网络竞价的客观状态、竞价系统传导给客户端的标的图文信息、成交价等。</w:t>
      </w:r>
    </w:p>
    <w:p w14:paraId="3A227C36">
      <w:pPr>
        <w:pageBreakBefore w:val="0"/>
        <w:kinsoku/>
        <w:wordWrap/>
        <w:overflowPunct/>
        <w:topLinePunct w:val="0"/>
        <w:bidi w:val="0"/>
        <w:adjustRightInd w:val="0"/>
        <w:spacing w:line="560" w:lineRule="exact"/>
        <w:ind w:firstLine="640"/>
        <w:rPr>
          <w:rFonts w:hint="eastAsia" w:ascii="仿宋_GB2312" w:hAnsi="仿宋_GB2312" w:eastAsia="仿宋_GB2312" w:cs="仿宋_GB2312"/>
          <w:color w:val="auto"/>
          <w:sz w:val="32"/>
          <w:szCs w:val="32"/>
          <w:highlight w:val="none"/>
        </w:rPr>
      </w:pPr>
    </w:p>
    <w:p w14:paraId="1C692962">
      <w:pPr>
        <w:pageBreakBefore w:val="0"/>
        <w:kinsoku/>
        <w:wordWrap/>
        <w:overflowPunct/>
        <w:topLinePunct w:val="0"/>
        <w:bidi w:val="0"/>
        <w:adjustRightInd w:val="0"/>
        <w:spacing w:line="560" w:lineRule="exact"/>
        <w:ind w:firstLine="640"/>
        <w:rPr>
          <w:rFonts w:hint="eastAsia" w:ascii="仿宋_GB2312" w:hAnsi="仿宋_GB2312" w:eastAsia="仿宋_GB2312" w:cs="仿宋_GB2312"/>
          <w:color w:val="auto"/>
          <w:sz w:val="32"/>
          <w:szCs w:val="32"/>
          <w:highlight w:val="none"/>
        </w:rPr>
      </w:pPr>
    </w:p>
    <w:p w14:paraId="0E8E97A8">
      <w:pPr>
        <w:pStyle w:val="2"/>
        <w:rPr>
          <w:rFonts w:hint="eastAsia" w:ascii="仿宋_GB2312" w:hAnsi="仿宋_GB2312" w:eastAsia="仿宋_GB2312" w:cs="仿宋_GB2312"/>
          <w:color w:val="auto"/>
          <w:sz w:val="32"/>
          <w:szCs w:val="32"/>
          <w:highlight w:val="none"/>
        </w:rPr>
      </w:pPr>
    </w:p>
    <w:p w14:paraId="424A1525">
      <w:pPr>
        <w:keepNext/>
        <w:keepLines/>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outlineLvl w:val="0"/>
        <w:rPr>
          <w:rFonts w:hint="eastAsia" w:ascii="黑体" w:hAnsi="黑体" w:eastAsia="黑体" w:cs="黑体"/>
          <w:b w:val="0"/>
          <w:bCs/>
          <w:color w:val="auto"/>
          <w:kern w:val="44"/>
          <w:sz w:val="36"/>
          <w:szCs w:val="36"/>
          <w:highlight w:val="none"/>
        </w:rPr>
      </w:pPr>
      <w:r>
        <w:rPr>
          <w:rFonts w:hint="eastAsia" w:ascii="黑体" w:hAnsi="黑体" w:eastAsia="黑体" w:cs="黑体"/>
          <w:b w:val="0"/>
          <w:bCs/>
          <w:color w:val="auto"/>
          <w:kern w:val="44"/>
          <w:sz w:val="36"/>
          <w:szCs w:val="36"/>
          <w:highlight w:val="none"/>
        </w:rPr>
        <w:t>挂牌报价规则</w:t>
      </w:r>
    </w:p>
    <w:p w14:paraId="5F8A0D25">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bookmarkStart w:id="14" w:name="_Toc21196"/>
      <w:bookmarkEnd w:id="14"/>
      <w:bookmarkStart w:id="15" w:name="_Toc25914"/>
      <w:bookmarkEnd w:id="15"/>
      <w:bookmarkStart w:id="16" w:name="_Toc15544"/>
      <w:bookmarkEnd w:id="16"/>
      <w:r>
        <w:rPr>
          <w:rFonts w:hint="eastAsia" w:ascii="仿宋_GB2312" w:hAnsi="仿宋_GB2312" w:eastAsia="仿宋_GB2312" w:cs="仿宋_GB2312"/>
          <w:color w:val="auto"/>
          <w:sz w:val="32"/>
          <w:szCs w:val="32"/>
          <w:highlight w:val="none"/>
        </w:rPr>
        <w:t>一、本规则依据《中华人民共和国矿产资源法》《矿业权出让交易规则》及相关法律法规制定，凡参加挂牌报价的竞买人必须遵守本规则各项规定，并对自己在挂牌活动中的行为负责。</w:t>
      </w:r>
    </w:p>
    <w:p w14:paraId="4C4B7F78">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二、本次挂牌严格遵循“公开、公平、公正、诚实信用”的挂牌原则和“价高者得”的竞买原则。</w:t>
      </w:r>
    </w:p>
    <w:p w14:paraId="429C8BC0">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三、报价程序</w:t>
      </w:r>
    </w:p>
    <w:p w14:paraId="10B56C03">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（一）意向竞买人如确定参加竞买活动，须办理CA数字证书，报名并通过资格审查后，应在网上挂牌截止前凭CA数字证书登录交易系统进行网上报价。</w:t>
      </w:r>
    </w:p>
    <w:p w14:paraId="603A1FC9">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（二）网上挂牌起始日后可按本次挂牌报价规则进行网上有效报价和限时竞价的有效报价。</w:t>
      </w:r>
    </w:p>
    <w:p w14:paraId="7A1C2AE6">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（三）报价相同时，系统自动确认先提交价格者为报价人。</w:t>
      </w:r>
    </w:p>
    <w:p w14:paraId="5C2AB237">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（四）竞买人应当谨慎报价，报价一经提交并经交易系统记录即视为有效报价，不得撤回。</w:t>
      </w:r>
    </w:p>
    <w:p w14:paraId="18DAF4A4">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四、网上竞价规则</w:t>
      </w:r>
    </w:p>
    <w:p w14:paraId="2ADA4F08">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（一）以增价方式和规定的增价幅度报价；</w:t>
      </w:r>
    </w:p>
    <w:p w14:paraId="24C6CAAB">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（二）同一竞买人可连续或多次报价；</w:t>
      </w:r>
    </w:p>
    <w:p w14:paraId="5217C300">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（三）初次报价不得低于起始价；</w:t>
      </w:r>
    </w:p>
    <w:p w14:paraId="0DC9EA15">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（四）初次报价后的每次报价应当比当前最高有效报价增加至少一个加价幅度，否则为无效报价，系统不予接受；</w:t>
      </w:r>
    </w:p>
    <w:p w14:paraId="13E800CC">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（五）符合相关条件的报价，交易系统予以接受，并实时公布；</w:t>
      </w:r>
    </w:p>
    <w:p w14:paraId="7FF540AC">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（六）网上挂牌报价时间截止时无人报价的，网上挂牌不成交，系统自动终止该宗矿业权的网上挂牌活动。</w:t>
      </w:r>
    </w:p>
    <w:p w14:paraId="3C456CEC">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（七）网上挂牌报价时间截止时只有1个竞买人报价，该竞买人为竞得人。</w:t>
      </w:r>
    </w:p>
    <w:p w14:paraId="106D3152">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（八）网上挂牌报价时间截止时，有1个以上竞买人报价，交易系统进入</w:t>
      </w:r>
      <w:r>
        <w:rPr>
          <w:rFonts w:hint="eastAsia" w:ascii="仿宋_GB2312" w:hAnsi="仿宋_GB2312" w:eastAsia="仿宋_GB2312" w:cs="仿宋_GB2312"/>
          <w:color w:val="auto"/>
          <w:sz w:val="32"/>
          <w:szCs w:val="32"/>
          <w:highlight w:val="none"/>
          <w:u w:val="single"/>
        </w:rPr>
        <w:t xml:space="preserve"> 4 </w:t>
      </w:r>
      <w:r>
        <w:rPr>
          <w:rFonts w:hint="eastAsia" w:ascii="仿宋_GB2312" w:hAnsi="仿宋_GB2312" w:eastAsia="仿宋_GB2312" w:cs="仿宋_GB2312"/>
          <w:color w:val="auto"/>
          <w:sz w:val="32"/>
          <w:szCs w:val="32"/>
          <w:highlight w:val="none"/>
        </w:rPr>
        <w:t>分钟询问期，若无竞买人继续竞价，则挂牌活动结束，报价最高者为竞得人。若还有继续竞价的，则转入限时竞价阶段。</w:t>
      </w:r>
    </w:p>
    <w:p w14:paraId="5F9408A3">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在挂牌竞价阶段内所有有效报价的竞买人均可参加限时竞价，未报价或报价无效的竞买人不能参加限时竞价。</w:t>
      </w:r>
    </w:p>
    <w:p w14:paraId="06AAC588">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（九）限时竞价阶段以</w:t>
      </w:r>
      <w:r>
        <w:rPr>
          <w:rFonts w:hint="eastAsia" w:ascii="仿宋_GB2312" w:hAnsi="仿宋_GB2312" w:eastAsia="仿宋_GB2312" w:cs="仿宋_GB2312"/>
          <w:color w:val="auto"/>
          <w:sz w:val="32"/>
          <w:szCs w:val="32"/>
          <w:highlight w:val="none"/>
          <w:u w:val="single"/>
        </w:rPr>
        <w:t xml:space="preserve"> 4 </w:t>
      </w:r>
      <w:r>
        <w:rPr>
          <w:rFonts w:hint="eastAsia" w:ascii="仿宋_GB2312" w:hAnsi="仿宋_GB2312" w:eastAsia="仿宋_GB2312" w:cs="仿宋_GB2312"/>
          <w:color w:val="auto"/>
          <w:sz w:val="32"/>
          <w:szCs w:val="32"/>
          <w:highlight w:val="none"/>
        </w:rPr>
        <w:t>分钟倒计时为竞价时限，如在</w:t>
      </w:r>
      <w:r>
        <w:rPr>
          <w:rFonts w:hint="eastAsia" w:ascii="仿宋_GB2312" w:hAnsi="仿宋_GB2312" w:eastAsia="仿宋_GB2312" w:cs="仿宋_GB2312"/>
          <w:color w:val="auto"/>
          <w:sz w:val="32"/>
          <w:szCs w:val="32"/>
          <w:highlight w:val="none"/>
          <w:u w:val="single"/>
        </w:rPr>
        <w:t xml:space="preserve"> 4 </w:t>
      </w:r>
      <w:r>
        <w:rPr>
          <w:rFonts w:hint="eastAsia" w:ascii="仿宋_GB2312" w:hAnsi="仿宋_GB2312" w:eastAsia="仿宋_GB2312" w:cs="仿宋_GB2312"/>
          <w:color w:val="auto"/>
          <w:sz w:val="32"/>
          <w:szCs w:val="32"/>
          <w:highlight w:val="none"/>
        </w:rPr>
        <w:t>分钟倒计时内有新的报价，系统即从接受新的报价起重新倒计时</w:t>
      </w:r>
      <w:r>
        <w:rPr>
          <w:rFonts w:hint="eastAsia" w:ascii="仿宋_GB2312" w:hAnsi="仿宋_GB2312" w:eastAsia="仿宋_GB2312" w:cs="仿宋_GB2312"/>
          <w:color w:val="auto"/>
          <w:sz w:val="32"/>
          <w:szCs w:val="32"/>
          <w:highlight w:val="none"/>
          <w:u w:val="single"/>
        </w:rPr>
        <w:t xml:space="preserve"> 4 </w:t>
      </w:r>
      <w:r>
        <w:rPr>
          <w:rFonts w:hint="eastAsia" w:ascii="仿宋_GB2312" w:hAnsi="仿宋_GB2312" w:eastAsia="仿宋_GB2312" w:cs="仿宋_GB2312"/>
          <w:color w:val="auto"/>
          <w:sz w:val="32"/>
          <w:szCs w:val="32"/>
          <w:highlight w:val="none"/>
        </w:rPr>
        <w:t>分钟。</w:t>
      </w:r>
      <w:r>
        <w:rPr>
          <w:rFonts w:hint="eastAsia" w:ascii="仿宋_GB2312" w:hAnsi="仿宋_GB2312" w:eastAsia="仿宋_GB2312" w:cs="仿宋_GB2312"/>
          <w:color w:val="auto"/>
          <w:sz w:val="32"/>
          <w:szCs w:val="32"/>
          <w:highlight w:val="none"/>
          <w:u w:val="single"/>
        </w:rPr>
        <w:t xml:space="preserve"> 4 </w:t>
      </w:r>
      <w:r>
        <w:rPr>
          <w:rFonts w:hint="eastAsia" w:ascii="仿宋_GB2312" w:hAnsi="仿宋_GB2312" w:eastAsia="仿宋_GB2312" w:cs="仿宋_GB2312"/>
          <w:color w:val="auto"/>
          <w:sz w:val="32"/>
          <w:szCs w:val="32"/>
          <w:highlight w:val="none"/>
        </w:rPr>
        <w:t>分钟倒计时截止无新的报价，则挂牌活动结束，系统即时关闭报价通道，报价最高者为竞得候选人。</w:t>
      </w:r>
    </w:p>
    <w:p w14:paraId="1EB3F0C8">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五、网上挂牌成交后，网上交易系统确定竞得人，竞得人</w:t>
      </w:r>
      <w:r>
        <w:rPr>
          <w:rFonts w:hint="eastAsia" w:ascii="仿宋_GB2312" w:hAnsi="仿宋_GB2312" w:eastAsia="仿宋_GB2312" w:cs="仿宋_GB2312"/>
          <w:color w:val="auto"/>
          <w:sz w:val="32"/>
          <w:szCs w:val="32"/>
          <w:highlight w:val="none"/>
          <w:lang w:val="en-US" w:eastAsia="zh-CN"/>
        </w:rPr>
        <w:t>与六安市自然资源和规划局、霍邱县自然资源和规划局</w:t>
      </w:r>
      <w:r>
        <w:rPr>
          <w:rFonts w:hint="eastAsia" w:ascii="仿宋_GB2312" w:hAnsi="仿宋_GB2312" w:eastAsia="仿宋_GB2312" w:cs="仿宋_GB2312"/>
          <w:color w:val="auto"/>
          <w:sz w:val="32"/>
          <w:szCs w:val="32"/>
          <w:highlight w:val="none"/>
        </w:rPr>
        <w:t>签订《</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矿权出让成交确认书》（见附件1）。</w:t>
      </w:r>
    </w:p>
    <w:p w14:paraId="609572E2">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六、出让结果公示</w:t>
      </w:r>
    </w:p>
    <w:p w14:paraId="1470D7AB">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成交结果将于《</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矿权出让成交确认书》签订之日起5个工作日内通过自然资源部网站、</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六安市公共资源</w:t>
      </w:r>
      <w:r>
        <w:rPr>
          <w:rFonts w:hint="eastAsia" w:ascii="仿宋_GB2312" w:hAnsi="仿宋_GB2312" w:eastAsia="仿宋_GB2312" w:cs="仿宋_GB2312"/>
          <w:color w:val="auto"/>
          <w:sz w:val="32"/>
          <w:szCs w:val="32"/>
          <w:highlight w:val="none"/>
        </w:rPr>
        <w:t>交易中心网站、</w:t>
      </w:r>
      <w:r>
        <w:rPr>
          <w:rFonts w:hint="eastAsia" w:ascii="仿宋_GB2312" w:hAnsi="仿宋_GB2312" w:eastAsia="仿宋_GB2312" w:cs="仿宋_GB2312"/>
          <w:color w:val="auto"/>
          <w:sz w:val="32"/>
          <w:szCs w:val="32"/>
          <w:highlight w:val="none"/>
          <w:lang w:val="en-US" w:eastAsia="zh-CN"/>
        </w:rPr>
        <w:t>霍邱县人民政府</w:t>
      </w:r>
      <w:r>
        <w:rPr>
          <w:rFonts w:hint="eastAsia" w:ascii="仿宋_GB2312" w:hAnsi="仿宋_GB2312" w:eastAsia="仿宋_GB2312" w:cs="仿宋_GB2312"/>
          <w:color w:val="auto"/>
          <w:sz w:val="32"/>
          <w:szCs w:val="32"/>
          <w:highlight w:val="none"/>
        </w:rPr>
        <w:t>网站公示10个工作日（见附件2）。</w:t>
      </w:r>
    </w:p>
    <w:p w14:paraId="28971130">
      <w:pPr>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在公示期间对公示内容存有异议，请以书面材料形式送</w:t>
      </w: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，以公示期内收到时间为准。</w:t>
      </w:r>
    </w:p>
    <w:p w14:paraId="7C9F9DD3">
      <w:pPr>
        <w:pageBreakBefore w:val="0"/>
        <w:widowControl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六安</w:t>
      </w:r>
      <w:r>
        <w:rPr>
          <w:rFonts w:hint="eastAsia" w:ascii="仿宋_GB2312" w:hAnsi="仿宋_GB2312" w:eastAsia="仿宋_GB2312" w:cs="仿宋_GB2312"/>
          <w:b w:val="0"/>
          <w:bCs w:val="0"/>
          <w:i w:val="0"/>
          <w:caps w:val="0"/>
          <w:color w:val="auto"/>
          <w:spacing w:val="0"/>
          <w:sz w:val="32"/>
          <w:szCs w:val="32"/>
          <w:highlight w:val="none"/>
          <w:shd w:val="clear" w:color="auto" w:fill="FFFFFF"/>
        </w:rPr>
        <w:t>市</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佛子岭路</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101</w:t>
      </w:r>
      <w:r>
        <w:rPr>
          <w:rFonts w:hint="eastAsia" w:ascii="仿宋_GB2312" w:hAnsi="仿宋_GB2312" w:eastAsia="仿宋_GB2312" w:cs="仿宋_GB2312"/>
          <w:b w:val="0"/>
          <w:bCs w:val="0"/>
          <w:i w:val="0"/>
          <w:caps w:val="0"/>
          <w:color w:val="auto"/>
          <w:spacing w:val="0"/>
          <w:sz w:val="32"/>
          <w:szCs w:val="32"/>
          <w:highlight w:val="none"/>
          <w:shd w:val="clear" w:color="auto" w:fill="FFFFFF"/>
        </w:rPr>
        <w:t>号</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市自然资源和规划局</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1010</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室</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 xml:space="preserve">  </w:t>
      </w:r>
    </w:p>
    <w:p w14:paraId="38D39074">
      <w:pPr>
        <w:pageBreakBefore w:val="0"/>
        <w:widowControl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邮编：23</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b w:val="0"/>
          <w:bCs w:val="0"/>
          <w:i w:val="0"/>
          <w:caps w:val="0"/>
          <w:color w:val="auto"/>
          <w:spacing w:val="0"/>
          <w:sz w:val="32"/>
          <w:szCs w:val="32"/>
          <w:highlight w:val="none"/>
          <w:shd w:val="clear" w:color="auto" w:fill="FFFFFF"/>
        </w:rPr>
        <w:t>00</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 xml:space="preserve">0  </w:t>
      </w:r>
    </w:p>
    <w:p w14:paraId="21FACA18">
      <w:pPr>
        <w:pageBreakBefore w:val="0"/>
        <w:widowControl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联系</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电话</w:t>
      </w:r>
      <w:r>
        <w:rPr>
          <w:rFonts w:hint="eastAsia" w:ascii="仿宋_GB2312" w:hAnsi="仿宋_GB2312" w:eastAsia="仿宋_GB2312" w:cs="仿宋_GB2312"/>
          <w:b w:val="0"/>
          <w:bCs w:val="0"/>
          <w:i w:val="0"/>
          <w:caps w:val="0"/>
          <w:color w:val="auto"/>
          <w:spacing w:val="0"/>
          <w:sz w:val="32"/>
          <w:szCs w:val="32"/>
          <w:highlight w:val="none"/>
          <w:shd w:val="clear" w:color="auto" w:fill="FFFFFF"/>
        </w:rPr>
        <w:t>：05</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64</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3908912。</w:t>
      </w:r>
    </w:p>
    <w:p w14:paraId="5091E48C">
      <w:pPr>
        <w:pageBreakBefore w:val="0"/>
        <w:widowControl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color w:val="auto"/>
          <w:sz w:val="32"/>
          <w:szCs w:val="32"/>
          <w:highlight w:val="none"/>
        </w:rPr>
      </w:pPr>
    </w:p>
    <w:p w14:paraId="2EE1899D">
      <w:pPr>
        <w:pageBreakBefore w:val="0"/>
        <w:kinsoku/>
        <w:wordWrap/>
        <w:overflowPunct/>
        <w:topLinePunct w:val="0"/>
        <w:bidi w:val="0"/>
        <w:adjustRightInd w:val="0"/>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合同编号：</w:t>
      </w:r>
      <w:r>
        <w:rPr>
          <w:rFonts w:hint="eastAsia" w:ascii="仿宋_GB2312" w:hAnsi="仿宋_GB2312" w:eastAsia="仿宋_GB2312" w:cs="仿宋_GB2312"/>
          <w:color w:val="auto"/>
          <w:sz w:val="32"/>
          <w:szCs w:val="32"/>
          <w:highlight w:val="none"/>
          <w:u w:val="single"/>
          <w:lang w:val="en-US" w:eastAsia="zh-CN"/>
        </w:rPr>
        <w:t>C</w:t>
      </w:r>
      <w:r>
        <w:rPr>
          <w:rFonts w:hint="eastAsia" w:ascii="仿宋_GB2312" w:hAnsi="仿宋_GB2312" w:eastAsia="仿宋_GB2312" w:cs="仿宋_GB2312"/>
          <w:color w:val="auto"/>
          <w:sz w:val="32"/>
          <w:szCs w:val="32"/>
          <w:highlight w:val="none"/>
          <w:u w:val="single"/>
        </w:rPr>
        <w:t>+出让机关行政区划代码+年份+3位顺序码</w:t>
      </w:r>
    </w:p>
    <w:p w14:paraId="5E20A913">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p>
    <w:p w14:paraId="44BD4BB7">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6E7CA922">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63F4C981">
      <w:pPr>
        <w:pageBreakBefore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采矿权出让合同</w:t>
      </w:r>
    </w:p>
    <w:p w14:paraId="20F5E050">
      <w:pPr>
        <w:pageBreakBefore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（模</w:t>
      </w:r>
      <w:r>
        <w:rPr>
          <w:rFonts w:hint="eastAsia" w:ascii="方正小标宋简体" w:hAnsi="方正小标宋简体" w:eastAsia="方正小标宋简体" w:cs="方正小标宋简体"/>
          <w:color w:val="auto"/>
          <w:sz w:val="44"/>
          <w:szCs w:val="44"/>
          <w:highlight w:val="none"/>
          <w:lang w:val="en-US" w:eastAsia="zh-CN"/>
        </w:rPr>
        <w:t>版</w:t>
      </w:r>
      <w:r>
        <w:rPr>
          <w:rFonts w:hint="eastAsia" w:ascii="方正小标宋简体" w:hAnsi="方正小标宋简体" w:eastAsia="方正小标宋简体" w:cs="方正小标宋简体"/>
          <w:color w:val="auto"/>
          <w:sz w:val="44"/>
          <w:szCs w:val="44"/>
          <w:highlight w:val="none"/>
          <w:lang w:eastAsia="zh-CN"/>
        </w:rPr>
        <w:t>）</w:t>
      </w:r>
    </w:p>
    <w:p w14:paraId="1D4263EB">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78D9ECB4">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49AC0A84">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5FB699F6">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甲方（出让人）： 六安市自然资源和规划局  </w:t>
      </w:r>
      <w:r>
        <w:rPr>
          <w:rFonts w:hint="eastAsia" w:ascii="仿宋_GB2312" w:hAnsi="仿宋_GB2312" w:eastAsia="仿宋_GB2312" w:cs="仿宋_GB2312"/>
          <w:color w:val="auto"/>
          <w:sz w:val="32"/>
          <w:szCs w:val="32"/>
          <w:highlight w:val="none"/>
          <w:lang w:val="en-US" w:eastAsia="zh-CN"/>
        </w:rPr>
        <w:t xml:space="preserve">    </w:t>
      </w:r>
    </w:p>
    <w:p w14:paraId="7778A48F">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         所： 六安市佛子岭</w:t>
      </w:r>
      <w:r>
        <w:rPr>
          <w:rFonts w:hint="eastAsia" w:ascii="仿宋_GB2312" w:hAnsi="仿宋_GB2312" w:eastAsia="仿宋_GB2312" w:cs="仿宋_GB2312"/>
          <w:color w:val="auto"/>
          <w:sz w:val="32"/>
          <w:szCs w:val="32"/>
          <w:highlight w:val="none"/>
          <w:lang w:eastAsia="zh-CN"/>
        </w:rPr>
        <w:t>中</w:t>
      </w:r>
      <w:r>
        <w:rPr>
          <w:rFonts w:hint="eastAsia" w:ascii="仿宋_GB2312" w:hAnsi="仿宋_GB2312" w:eastAsia="仿宋_GB2312" w:cs="仿宋_GB2312"/>
          <w:color w:val="auto"/>
          <w:sz w:val="32"/>
          <w:szCs w:val="32"/>
          <w:highlight w:val="none"/>
        </w:rPr>
        <w:t>路</w:t>
      </w:r>
      <w:r>
        <w:rPr>
          <w:rFonts w:hint="eastAsia" w:ascii="仿宋_GB2312" w:hAnsi="仿宋_GB2312" w:eastAsia="仿宋_GB2312" w:cs="仿宋_GB2312"/>
          <w:color w:val="auto"/>
          <w:sz w:val="32"/>
          <w:szCs w:val="32"/>
          <w:highlight w:val="none"/>
          <w:lang w:val="en-US" w:eastAsia="zh-CN"/>
        </w:rPr>
        <w:t>101号</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14:paraId="077544E4">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 定 代 表 人：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14:paraId="3B04AAA1">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71690A90">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方： </w:t>
      </w:r>
      <w:r>
        <w:rPr>
          <w:rFonts w:hint="eastAsia" w:ascii="仿宋_GB2312" w:hAnsi="仿宋_GB2312" w:eastAsia="仿宋_GB2312" w:cs="仿宋_GB2312"/>
          <w:color w:val="auto"/>
          <w:sz w:val="32"/>
          <w:szCs w:val="32"/>
          <w:highlight w:val="none"/>
          <w:lang w:val="en-US" w:eastAsia="zh-CN"/>
        </w:rPr>
        <w:t>霍邱县</w:t>
      </w:r>
      <w:r>
        <w:rPr>
          <w:rFonts w:hint="eastAsia" w:ascii="仿宋_GB2312" w:hAnsi="仿宋_GB2312" w:eastAsia="仿宋_GB2312" w:cs="仿宋_GB2312"/>
          <w:color w:val="auto"/>
          <w:sz w:val="32"/>
          <w:szCs w:val="32"/>
          <w:highlight w:val="none"/>
        </w:rPr>
        <w:t xml:space="preserve">自然资源和规划局  </w:t>
      </w:r>
      <w:r>
        <w:rPr>
          <w:rFonts w:hint="eastAsia" w:ascii="仿宋_GB2312" w:hAnsi="仿宋_GB2312" w:eastAsia="仿宋_GB2312" w:cs="仿宋_GB2312"/>
          <w:color w:val="auto"/>
          <w:sz w:val="32"/>
          <w:szCs w:val="32"/>
          <w:highlight w:val="none"/>
          <w:lang w:val="en-US" w:eastAsia="zh-CN"/>
        </w:rPr>
        <w:t xml:space="preserve">    </w:t>
      </w:r>
    </w:p>
    <w:p w14:paraId="488F6DF3">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住         所： 六安市霍邱县城关镇光明大道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14:paraId="694C25BA">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 定 代 表 人：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14:paraId="4310308F">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5CF206A6">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0AE5AD04">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乙  方（受让人）：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14:paraId="16354687">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统一社会信用代码：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14:paraId="7938D9BB">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住            所：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14:paraId="4C5BBB22">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  定  代 表 人：                             </w:t>
      </w:r>
    </w:p>
    <w:p w14:paraId="271B35D2">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24EB730B">
      <w:pPr>
        <w:pageBreakBefore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p>
    <w:p w14:paraId="200B5B27">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10E613F3">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第一条  根据《中华人民共和国民法典》《中华人民共和国矿产资源法》《自然资源部关于印发矿业权出让交易规则的通知》《自然资源部关于深化矿产资源管理改革若干事项的意见》《矿业权出让收益征收办法》《安徽省矿业权出让收益征收实施办法》等相关规定，本着公平公正、诚实信用原则，</w:t>
      </w:r>
      <w:r>
        <w:rPr>
          <w:rFonts w:hint="eastAsia" w:ascii="仿宋_GB2312" w:hAnsi="仿宋_GB2312" w:eastAsia="仿宋_GB2312" w:cs="仿宋_GB2312"/>
          <w:color w:val="auto"/>
          <w:sz w:val="32"/>
          <w:szCs w:val="32"/>
          <w:highlight w:val="none"/>
        </w:rPr>
        <w:t>经甲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乙双方协商一致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订立本合同。</w:t>
      </w:r>
    </w:p>
    <w:p w14:paraId="06B1DB97">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第二条</w:t>
      </w:r>
      <w:r>
        <w:rPr>
          <w:rFonts w:hint="eastAsia" w:ascii="仿宋_GB2312" w:hAnsi="仿宋_GB2312" w:eastAsia="仿宋_GB2312" w:cs="仿宋_GB2312"/>
          <w:color w:val="auto"/>
          <w:sz w:val="32"/>
          <w:szCs w:val="32"/>
          <w:highlight w:val="none"/>
          <w:lang w:val="en-US" w:eastAsia="zh-CN"/>
        </w:rPr>
        <w:t xml:space="preserve">  乙方公开竞得安徽省六安市霍邱县煤山建筑石料用灰岩矿采矿权，依法享有本合同下采矿权范围内矿产资源的开采、利用、收益和管理权利。</w:t>
      </w:r>
    </w:p>
    <w:p w14:paraId="2527B178">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采矿权基本情况</w:t>
      </w:r>
    </w:p>
    <w:p w14:paraId="39FEB471">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采矿</w:t>
      </w:r>
      <w:r>
        <w:rPr>
          <w:rFonts w:hint="eastAsia" w:ascii="仿宋_GB2312" w:hAnsi="仿宋_GB2312" w:eastAsia="仿宋_GB2312" w:cs="仿宋_GB2312"/>
          <w:color w:val="auto"/>
          <w:sz w:val="32"/>
          <w:szCs w:val="32"/>
          <w:highlight w:val="none"/>
          <w:lang w:val="en-US" w:eastAsia="zh-CN"/>
        </w:rPr>
        <w:t>权</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lang w:val="en-US" w:eastAsia="zh-CN"/>
        </w:rPr>
        <w:t xml:space="preserve">安徽省六安市霍邱县煤山建筑石料用灰岩矿                    </w:t>
      </w:r>
      <w:r>
        <w:rPr>
          <w:rFonts w:hint="eastAsia" w:ascii="仿宋_GB2312" w:hAnsi="仿宋_GB2312" w:eastAsia="仿宋_GB2312" w:cs="仿宋_GB2312"/>
          <w:color w:val="auto"/>
          <w:sz w:val="32"/>
          <w:szCs w:val="32"/>
          <w:highlight w:val="none"/>
        </w:rPr>
        <w:t xml:space="preserve"> </w:t>
      </w:r>
    </w:p>
    <w:p w14:paraId="00683B9E">
      <w:pPr>
        <w:pageBreakBefore w:val="0"/>
        <w:kinsoku/>
        <w:wordWrap/>
        <w:overflowPunct/>
        <w:topLinePunct w:val="0"/>
        <w:bidi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（二）开采矿种：</w:t>
      </w:r>
      <w:r>
        <w:rPr>
          <w:rFonts w:hint="eastAsia" w:ascii="仿宋_GB2312" w:hAnsi="仿宋_GB2312" w:eastAsia="仿宋_GB2312" w:cs="仿宋_GB2312"/>
          <w:color w:val="auto"/>
          <w:sz w:val="32"/>
          <w:szCs w:val="32"/>
          <w:highlight w:val="none"/>
          <w:lang w:val="en-US" w:eastAsia="zh-CN"/>
        </w:rPr>
        <w:t>建筑石料用灰岩</w:t>
      </w:r>
    </w:p>
    <w:p w14:paraId="37029C18">
      <w:pPr>
        <w:pageBreakBefore w:val="0"/>
        <w:kinsoku/>
        <w:wordWrap/>
        <w:overflowPunct/>
        <w:topLinePunct w:val="0"/>
        <w:bidi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（三）地理位置：</w:t>
      </w:r>
      <w:r>
        <w:rPr>
          <w:rFonts w:hint="eastAsia" w:ascii="仿宋_GB2312" w:hAnsi="仿宋_GB2312" w:eastAsia="仿宋_GB2312" w:cs="仿宋_GB2312"/>
          <w:color w:val="auto"/>
          <w:sz w:val="32"/>
          <w:szCs w:val="32"/>
          <w:highlight w:val="none"/>
          <w:lang w:val="en-US" w:eastAsia="zh-CN"/>
        </w:rPr>
        <w:t xml:space="preserve">霍邱县马店镇 </w:t>
      </w:r>
    </w:p>
    <w:p w14:paraId="6195B4ED">
      <w:pPr>
        <w:pageBreakBefore w:val="0"/>
        <w:kinsoku/>
        <w:wordWrap/>
        <w:overflowPunct/>
        <w:topLinePunct w:val="0"/>
        <w:bidi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矿区</w:t>
      </w:r>
      <w:r>
        <w:rPr>
          <w:rFonts w:hint="eastAsia" w:ascii="仿宋_GB2312" w:hAnsi="仿宋_GB2312" w:eastAsia="仿宋_GB2312" w:cs="仿宋_GB2312"/>
          <w:color w:val="auto"/>
          <w:sz w:val="32"/>
          <w:szCs w:val="32"/>
          <w:highlight w:val="none"/>
          <w:lang w:eastAsia="zh-CN"/>
        </w:rPr>
        <w:t>面积、</w:t>
      </w:r>
      <w:r>
        <w:rPr>
          <w:rFonts w:hint="eastAsia" w:ascii="仿宋_GB2312" w:hAnsi="仿宋_GB2312" w:eastAsia="仿宋_GB2312" w:cs="仿宋_GB2312"/>
          <w:color w:val="auto"/>
          <w:sz w:val="32"/>
          <w:szCs w:val="32"/>
          <w:highlight w:val="none"/>
          <w:lang w:val="en-US" w:eastAsia="zh-CN"/>
        </w:rPr>
        <w:t>拐点坐标及开采标高如下表：</w:t>
      </w:r>
    </w:p>
    <w:p w14:paraId="46DB13A2">
      <w:pPr>
        <w:keepNext w:val="0"/>
        <w:keepLines w:val="0"/>
        <w:pageBreakBefore w:val="0"/>
        <w:kinsoku/>
        <w:wordWrap/>
        <w:overflowPunct/>
        <w:topLinePunct w:val="0"/>
        <w:bidi w:val="0"/>
        <w:spacing w:line="560" w:lineRule="exact"/>
        <w:ind w:firstLine="420" w:firstLineChars="20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采矿权范围拐点坐标表</w:t>
      </w:r>
    </w:p>
    <w:tbl>
      <w:tblPr>
        <w:tblStyle w:val="12"/>
        <w:tblW w:w="8346"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500"/>
        <w:gridCol w:w="1718"/>
        <w:gridCol w:w="950"/>
        <w:gridCol w:w="1500"/>
        <w:gridCol w:w="1724"/>
      </w:tblGrid>
      <w:tr w14:paraId="75753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54" w:type="dxa"/>
          </w:tcPr>
          <w:p w14:paraId="1BCF41A6">
            <w:pPr>
              <w:keepNext w:val="0"/>
              <w:keepLines w:val="0"/>
              <w:pageBreakBefore w:val="0"/>
              <w:widowControl w:val="0"/>
              <w:kinsoku/>
              <w:wordWrap/>
              <w:overflowPunct/>
              <w:topLinePunct w:val="0"/>
              <w:autoSpaceDE/>
              <w:autoSpaceDN/>
              <w:bidi w:val="0"/>
              <w:adjustRightInd/>
              <w:snapToGrid/>
              <w:spacing w:line="240" w:lineRule="exact"/>
              <w:ind w:left="259"/>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pacing w:val="-4"/>
                <w:sz w:val="21"/>
                <w:szCs w:val="21"/>
                <w:highlight w:val="none"/>
              </w:rPr>
              <w:t>序号</w:t>
            </w:r>
          </w:p>
        </w:tc>
        <w:tc>
          <w:tcPr>
            <w:tcW w:w="1500" w:type="dxa"/>
          </w:tcPr>
          <w:p w14:paraId="3CF0F8CD">
            <w:pPr>
              <w:pStyle w:val="13"/>
              <w:keepNext w:val="0"/>
              <w:keepLines w:val="0"/>
              <w:pageBreakBefore w:val="0"/>
              <w:widowControl w:val="0"/>
              <w:kinsoku/>
              <w:wordWrap/>
              <w:overflowPunct/>
              <w:topLinePunct w:val="0"/>
              <w:autoSpaceDE/>
              <w:autoSpaceDN/>
              <w:bidi w:val="0"/>
              <w:adjustRightInd/>
              <w:snapToGrid/>
              <w:spacing w:line="240" w:lineRule="exact"/>
              <w:ind w:left="66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X</w:t>
            </w:r>
          </w:p>
        </w:tc>
        <w:tc>
          <w:tcPr>
            <w:tcW w:w="1718" w:type="dxa"/>
          </w:tcPr>
          <w:p w14:paraId="5D58E4C4">
            <w:pPr>
              <w:pStyle w:val="13"/>
              <w:keepNext w:val="0"/>
              <w:keepLines w:val="0"/>
              <w:pageBreakBefore w:val="0"/>
              <w:widowControl w:val="0"/>
              <w:kinsoku/>
              <w:wordWrap/>
              <w:overflowPunct/>
              <w:topLinePunct w:val="0"/>
              <w:autoSpaceDE/>
              <w:autoSpaceDN/>
              <w:bidi w:val="0"/>
              <w:adjustRightInd/>
              <w:snapToGrid/>
              <w:spacing w:line="240" w:lineRule="exact"/>
              <w:ind w:left="77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Y</w:t>
            </w:r>
          </w:p>
        </w:tc>
        <w:tc>
          <w:tcPr>
            <w:tcW w:w="950" w:type="dxa"/>
          </w:tcPr>
          <w:p w14:paraId="0BB10519">
            <w:pPr>
              <w:keepNext w:val="0"/>
              <w:keepLines w:val="0"/>
              <w:pageBreakBefore w:val="0"/>
              <w:widowControl w:val="0"/>
              <w:kinsoku/>
              <w:wordWrap/>
              <w:overflowPunct/>
              <w:topLinePunct w:val="0"/>
              <w:autoSpaceDE/>
              <w:autoSpaceDN/>
              <w:bidi w:val="0"/>
              <w:adjustRightInd/>
              <w:snapToGrid/>
              <w:spacing w:line="240" w:lineRule="exact"/>
              <w:ind w:left="259"/>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pacing w:val="-4"/>
                <w:sz w:val="21"/>
                <w:szCs w:val="21"/>
                <w:highlight w:val="none"/>
              </w:rPr>
              <w:t>序号</w:t>
            </w:r>
          </w:p>
        </w:tc>
        <w:tc>
          <w:tcPr>
            <w:tcW w:w="1500" w:type="dxa"/>
          </w:tcPr>
          <w:p w14:paraId="605E27EE">
            <w:pPr>
              <w:pStyle w:val="13"/>
              <w:keepNext w:val="0"/>
              <w:keepLines w:val="0"/>
              <w:pageBreakBefore w:val="0"/>
              <w:widowControl w:val="0"/>
              <w:kinsoku/>
              <w:wordWrap/>
              <w:overflowPunct/>
              <w:topLinePunct w:val="0"/>
              <w:autoSpaceDE/>
              <w:autoSpaceDN/>
              <w:bidi w:val="0"/>
              <w:adjustRightInd/>
              <w:snapToGrid/>
              <w:spacing w:line="240" w:lineRule="exact"/>
              <w:ind w:left="669"/>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X</w:t>
            </w:r>
          </w:p>
        </w:tc>
        <w:tc>
          <w:tcPr>
            <w:tcW w:w="1724" w:type="dxa"/>
          </w:tcPr>
          <w:p w14:paraId="3D17836D">
            <w:pPr>
              <w:pStyle w:val="13"/>
              <w:keepNext w:val="0"/>
              <w:keepLines w:val="0"/>
              <w:pageBreakBefore w:val="0"/>
              <w:widowControl w:val="0"/>
              <w:kinsoku/>
              <w:wordWrap/>
              <w:overflowPunct/>
              <w:topLinePunct w:val="0"/>
              <w:autoSpaceDE/>
              <w:autoSpaceDN/>
              <w:bidi w:val="0"/>
              <w:adjustRightInd/>
              <w:snapToGrid/>
              <w:spacing w:line="240" w:lineRule="exact"/>
              <w:ind w:left="78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Y</w:t>
            </w:r>
          </w:p>
        </w:tc>
      </w:tr>
      <w:tr w14:paraId="4EFFF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4" w:type="dxa"/>
          </w:tcPr>
          <w:p w14:paraId="559DF002">
            <w:pPr>
              <w:pStyle w:val="13"/>
              <w:keepNext w:val="0"/>
              <w:keepLines w:val="0"/>
              <w:pageBreakBefore w:val="0"/>
              <w:widowControl w:val="0"/>
              <w:kinsoku/>
              <w:wordWrap/>
              <w:overflowPunct/>
              <w:topLinePunct w:val="0"/>
              <w:autoSpaceDE/>
              <w:autoSpaceDN/>
              <w:bidi w:val="0"/>
              <w:adjustRightInd/>
              <w:snapToGrid/>
              <w:spacing w:line="240" w:lineRule="exact"/>
              <w:ind w:left="44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1500" w:type="dxa"/>
          </w:tcPr>
          <w:p w14:paraId="56E77D1E">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3573688.21</w:t>
            </w:r>
          </w:p>
        </w:tc>
        <w:tc>
          <w:tcPr>
            <w:tcW w:w="1718" w:type="dxa"/>
          </w:tcPr>
          <w:p w14:paraId="6EA3F786">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39397287.14</w:t>
            </w:r>
          </w:p>
        </w:tc>
        <w:tc>
          <w:tcPr>
            <w:tcW w:w="950" w:type="dxa"/>
          </w:tcPr>
          <w:p w14:paraId="72C4E292">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22</w:t>
            </w:r>
          </w:p>
        </w:tc>
        <w:tc>
          <w:tcPr>
            <w:tcW w:w="1500" w:type="dxa"/>
          </w:tcPr>
          <w:p w14:paraId="1E82834A">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3572962.77</w:t>
            </w:r>
          </w:p>
        </w:tc>
        <w:tc>
          <w:tcPr>
            <w:tcW w:w="1724" w:type="dxa"/>
          </w:tcPr>
          <w:p w14:paraId="78667FF5">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39398565.47</w:t>
            </w:r>
          </w:p>
        </w:tc>
      </w:tr>
      <w:tr w14:paraId="4016C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4" w:type="dxa"/>
          </w:tcPr>
          <w:p w14:paraId="1C2EDD4E">
            <w:pPr>
              <w:pStyle w:val="13"/>
              <w:keepNext w:val="0"/>
              <w:keepLines w:val="0"/>
              <w:pageBreakBefore w:val="0"/>
              <w:widowControl w:val="0"/>
              <w:kinsoku/>
              <w:wordWrap/>
              <w:overflowPunct/>
              <w:topLinePunct w:val="0"/>
              <w:autoSpaceDE/>
              <w:autoSpaceDN/>
              <w:bidi w:val="0"/>
              <w:adjustRightInd/>
              <w:snapToGrid/>
              <w:spacing w:line="240" w:lineRule="exact"/>
              <w:ind w:left="42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1500" w:type="dxa"/>
          </w:tcPr>
          <w:p w14:paraId="23A8465A">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3573723.05</w:t>
            </w:r>
          </w:p>
        </w:tc>
        <w:tc>
          <w:tcPr>
            <w:tcW w:w="1718" w:type="dxa"/>
          </w:tcPr>
          <w:p w14:paraId="6F3D270F">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39397494.62</w:t>
            </w:r>
          </w:p>
        </w:tc>
        <w:tc>
          <w:tcPr>
            <w:tcW w:w="950" w:type="dxa"/>
          </w:tcPr>
          <w:p w14:paraId="06CCD151">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23</w:t>
            </w:r>
          </w:p>
        </w:tc>
        <w:tc>
          <w:tcPr>
            <w:tcW w:w="1500" w:type="dxa"/>
          </w:tcPr>
          <w:p w14:paraId="44BB951C">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3572904.56</w:t>
            </w:r>
          </w:p>
        </w:tc>
        <w:tc>
          <w:tcPr>
            <w:tcW w:w="1724" w:type="dxa"/>
          </w:tcPr>
          <w:p w14:paraId="674D5EB4">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39398637.91</w:t>
            </w:r>
          </w:p>
        </w:tc>
      </w:tr>
      <w:tr w14:paraId="55E57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54" w:type="dxa"/>
          </w:tcPr>
          <w:p w14:paraId="69A64F0B">
            <w:pPr>
              <w:pStyle w:val="13"/>
              <w:keepNext w:val="0"/>
              <w:keepLines w:val="0"/>
              <w:pageBreakBefore w:val="0"/>
              <w:widowControl w:val="0"/>
              <w:kinsoku/>
              <w:wordWrap/>
              <w:overflowPunct/>
              <w:topLinePunct w:val="0"/>
              <w:autoSpaceDE/>
              <w:autoSpaceDN/>
              <w:bidi w:val="0"/>
              <w:adjustRightInd/>
              <w:snapToGrid/>
              <w:spacing w:line="240" w:lineRule="exact"/>
              <w:ind w:left="428"/>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1500" w:type="dxa"/>
          </w:tcPr>
          <w:p w14:paraId="04DA7B0A">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3573660.44</w:t>
            </w:r>
          </w:p>
        </w:tc>
        <w:tc>
          <w:tcPr>
            <w:tcW w:w="1718" w:type="dxa"/>
          </w:tcPr>
          <w:p w14:paraId="5F9E3604">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39397463.16</w:t>
            </w:r>
          </w:p>
        </w:tc>
        <w:tc>
          <w:tcPr>
            <w:tcW w:w="950" w:type="dxa"/>
          </w:tcPr>
          <w:p w14:paraId="495EC9A6">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24</w:t>
            </w:r>
          </w:p>
        </w:tc>
        <w:tc>
          <w:tcPr>
            <w:tcW w:w="1500" w:type="dxa"/>
          </w:tcPr>
          <w:p w14:paraId="7876B2A1">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3572813.53</w:t>
            </w:r>
          </w:p>
        </w:tc>
        <w:tc>
          <w:tcPr>
            <w:tcW w:w="1724" w:type="dxa"/>
          </w:tcPr>
          <w:p w14:paraId="5AC52143">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39398668.12</w:t>
            </w:r>
          </w:p>
        </w:tc>
      </w:tr>
      <w:tr w14:paraId="276EC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4" w:type="dxa"/>
          </w:tcPr>
          <w:p w14:paraId="4F8E36EC">
            <w:pPr>
              <w:pStyle w:val="13"/>
              <w:keepNext w:val="0"/>
              <w:keepLines w:val="0"/>
              <w:pageBreakBefore w:val="0"/>
              <w:widowControl w:val="0"/>
              <w:kinsoku/>
              <w:wordWrap/>
              <w:overflowPunct/>
              <w:topLinePunct w:val="0"/>
              <w:autoSpaceDE/>
              <w:autoSpaceDN/>
              <w:bidi w:val="0"/>
              <w:adjustRightInd/>
              <w:snapToGrid/>
              <w:spacing w:line="240" w:lineRule="exact"/>
              <w:ind w:left="42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1500" w:type="dxa"/>
          </w:tcPr>
          <w:p w14:paraId="0E4B4C7A">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3573643.22</w:t>
            </w:r>
          </w:p>
        </w:tc>
        <w:tc>
          <w:tcPr>
            <w:tcW w:w="1718" w:type="dxa"/>
          </w:tcPr>
          <w:p w14:paraId="0E598825">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39397473.13</w:t>
            </w:r>
          </w:p>
        </w:tc>
        <w:tc>
          <w:tcPr>
            <w:tcW w:w="950" w:type="dxa"/>
          </w:tcPr>
          <w:p w14:paraId="6258077D">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25</w:t>
            </w:r>
          </w:p>
        </w:tc>
        <w:tc>
          <w:tcPr>
            <w:tcW w:w="1500" w:type="dxa"/>
          </w:tcPr>
          <w:p w14:paraId="01FAED96">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3572800.78</w:t>
            </w:r>
          </w:p>
        </w:tc>
        <w:tc>
          <w:tcPr>
            <w:tcW w:w="1724" w:type="dxa"/>
          </w:tcPr>
          <w:p w14:paraId="6D9546C5">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39398590.82</w:t>
            </w:r>
          </w:p>
        </w:tc>
      </w:tr>
      <w:tr w14:paraId="35DA8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54" w:type="dxa"/>
          </w:tcPr>
          <w:p w14:paraId="1EF18EBC">
            <w:pPr>
              <w:pStyle w:val="13"/>
              <w:keepNext w:val="0"/>
              <w:keepLines w:val="0"/>
              <w:pageBreakBefore w:val="0"/>
              <w:widowControl w:val="0"/>
              <w:kinsoku/>
              <w:wordWrap/>
              <w:overflowPunct/>
              <w:topLinePunct w:val="0"/>
              <w:autoSpaceDE/>
              <w:autoSpaceDN/>
              <w:bidi w:val="0"/>
              <w:adjustRightInd/>
              <w:snapToGrid/>
              <w:spacing w:line="240" w:lineRule="exact"/>
              <w:ind w:left="429"/>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1500" w:type="dxa"/>
          </w:tcPr>
          <w:p w14:paraId="0FEA2A9B">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3573640.14</w:t>
            </w:r>
          </w:p>
        </w:tc>
        <w:tc>
          <w:tcPr>
            <w:tcW w:w="1718" w:type="dxa"/>
          </w:tcPr>
          <w:p w14:paraId="53AD826C">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39397514.11</w:t>
            </w:r>
          </w:p>
        </w:tc>
        <w:tc>
          <w:tcPr>
            <w:tcW w:w="950" w:type="dxa"/>
          </w:tcPr>
          <w:p w14:paraId="25D9DF09">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26</w:t>
            </w:r>
          </w:p>
        </w:tc>
        <w:tc>
          <w:tcPr>
            <w:tcW w:w="1500" w:type="dxa"/>
          </w:tcPr>
          <w:p w14:paraId="689C5903">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3572689.34</w:t>
            </w:r>
          </w:p>
        </w:tc>
        <w:tc>
          <w:tcPr>
            <w:tcW w:w="1724" w:type="dxa"/>
          </w:tcPr>
          <w:p w14:paraId="26CC3616">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39398263.12</w:t>
            </w:r>
          </w:p>
        </w:tc>
      </w:tr>
      <w:tr w14:paraId="5429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54" w:type="dxa"/>
          </w:tcPr>
          <w:p w14:paraId="008A2ECD">
            <w:pPr>
              <w:pStyle w:val="13"/>
              <w:keepNext w:val="0"/>
              <w:keepLines w:val="0"/>
              <w:pageBreakBefore w:val="0"/>
              <w:widowControl w:val="0"/>
              <w:kinsoku/>
              <w:wordWrap/>
              <w:overflowPunct/>
              <w:topLinePunct w:val="0"/>
              <w:autoSpaceDE/>
              <w:autoSpaceDN/>
              <w:bidi w:val="0"/>
              <w:adjustRightInd/>
              <w:snapToGrid/>
              <w:spacing w:line="240" w:lineRule="exact"/>
              <w:ind w:left="428"/>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1500" w:type="dxa"/>
          </w:tcPr>
          <w:p w14:paraId="622C8463">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3573649.77</w:t>
            </w:r>
          </w:p>
        </w:tc>
        <w:tc>
          <w:tcPr>
            <w:tcW w:w="1718" w:type="dxa"/>
          </w:tcPr>
          <w:p w14:paraId="4410996B">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39397554.74</w:t>
            </w:r>
          </w:p>
        </w:tc>
        <w:tc>
          <w:tcPr>
            <w:tcW w:w="950" w:type="dxa"/>
          </w:tcPr>
          <w:p w14:paraId="676108BC">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27</w:t>
            </w:r>
          </w:p>
        </w:tc>
        <w:tc>
          <w:tcPr>
            <w:tcW w:w="1500" w:type="dxa"/>
          </w:tcPr>
          <w:p w14:paraId="701379A4">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3572698.43</w:t>
            </w:r>
          </w:p>
        </w:tc>
        <w:tc>
          <w:tcPr>
            <w:tcW w:w="1724" w:type="dxa"/>
          </w:tcPr>
          <w:p w14:paraId="34671533">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39398003.17</w:t>
            </w:r>
          </w:p>
        </w:tc>
      </w:tr>
      <w:tr w14:paraId="3E36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4" w:type="dxa"/>
          </w:tcPr>
          <w:p w14:paraId="40A951EB">
            <w:pPr>
              <w:pStyle w:val="13"/>
              <w:keepNext w:val="0"/>
              <w:keepLines w:val="0"/>
              <w:pageBreakBefore w:val="0"/>
              <w:widowControl w:val="0"/>
              <w:kinsoku/>
              <w:wordWrap/>
              <w:overflowPunct/>
              <w:topLinePunct w:val="0"/>
              <w:autoSpaceDE/>
              <w:autoSpaceDN/>
              <w:bidi w:val="0"/>
              <w:adjustRightInd/>
              <w:snapToGrid/>
              <w:spacing w:line="240" w:lineRule="exact"/>
              <w:ind w:left="427"/>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p>
        </w:tc>
        <w:tc>
          <w:tcPr>
            <w:tcW w:w="1500" w:type="dxa"/>
          </w:tcPr>
          <w:p w14:paraId="3B1DF927">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3573553.51</w:t>
            </w:r>
          </w:p>
        </w:tc>
        <w:tc>
          <w:tcPr>
            <w:tcW w:w="1718" w:type="dxa"/>
          </w:tcPr>
          <w:p w14:paraId="0ACB60CA">
            <w:pPr>
              <w:pStyle w:val="13"/>
              <w:keepNext w:val="0"/>
              <w:keepLines w:val="0"/>
              <w:pageBreakBefore w:val="0"/>
              <w:widowControl w:val="0"/>
              <w:kinsoku/>
              <w:wordWrap/>
              <w:overflowPunct/>
              <w:topLinePunct w:val="0"/>
              <w:autoSpaceDE/>
              <w:autoSpaceDN/>
              <w:bidi w:val="0"/>
              <w:adjustRightInd/>
              <w:snapToGrid/>
              <w:spacing w:line="240" w:lineRule="exact"/>
              <w:ind w:left="36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39397546.6</w:t>
            </w:r>
          </w:p>
        </w:tc>
        <w:tc>
          <w:tcPr>
            <w:tcW w:w="950" w:type="dxa"/>
          </w:tcPr>
          <w:p w14:paraId="01E7DF3A">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28</w:t>
            </w:r>
          </w:p>
        </w:tc>
        <w:tc>
          <w:tcPr>
            <w:tcW w:w="1500" w:type="dxa"/>
          </w:tcPr>
          <w:p w14:paraId="04AC37C8">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3572916.06</w:t>
            </w:r>
          </w:p>
        </w:tc>
        <w:tc>
          <w:tcPr>
            <w:tcW w:w="1724" w:type="dxa"/>
          </w:tcPr>
          <w:p w14:paraId="605241ED">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39398023.97</w:t>
            </w:r>
          </w:p>
        </w:tc>
      </w:tr>
      <w:tr w14:paraId="51BF5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54" w:type="dxa"/>
          </w:tcPr>
          <w:p w14:paraId="1A881D4A">
            <w:pPr>
              <w:pStyle w:val="13"/>
              <w:keepNext w:val="0"/>
              <w:keepLines w:val="0"/>
              <w:pageBreakBefore w:val="0"/>
              <w:widowControl w:val="0"/>
              <w:kinsoku/>
              <w:wordWrap/>
              <w:overflowPunct/>
              <w:topLinePunct w:val="0"/>
              <w:autoSpaceDE/>
              <w:autoSpaceDN/>
              <w:bidi w:val="0"/>
              <w:adjustRightInd/>
              <w:snapToGrid/>
              <w:spacing w:line="240" w:lineRule="exact"/>
              <w:ind w:left="43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p>
        </w:tc>
        <w:tc>
          <w:tcPr>
            <w:tcW w:w="1500" w:type="dxa"/>
          </w:tcPr>
          <w:p w14:paraId="4FBF2288">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3573447.53</w:t>
            </w:r>
          </w:p>
        </w:tc>
        <w:tc>
          <w:tcPr>
            <w:tcW w:w="1718" w:type="dxa"/>
          </w:tcPr>
          <w:p w14:paraId="672AC77B">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39397602.34</w:t>
            </w:r>
          </w:p>
        </w:tc>
        <w:tc>
          <w:tcPr>
            <w:tcW w:w="950" w:type="dxa"/>
          </w:tcPr>
          <w:p w14:paraId="37C49C10">
            <w:pPr>
              <w:pStyle w:val="13"/>
              <w:keepNext w:val="0"/>
              <w:keepLines w:val="0"/>
              <w:pageBreakBefore w:val="0"/>
              <w:widowControl w:val="0"/>
              <w:kinsoku/>
              <w:wordWrap/>
              <w:overflowPunct/>
              <w:topLinePunct w:val="0"/>
              <w:autoSpaceDE/>
              <w:autoSpaceDN/>
              <w:bidi w:val="0"/>
              <w:adjustRightInd/>
              <w:snapToGrid/>
              <w:spacing w:line="240" w:lineRule="exact"/>
              <w:ind w:left="37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29</w:t>
            </w:r>
          </w:p>
        </w:tc>
        <w:tc>
          <w:tcPr>
            <w:tcW w:w="1500" w:type="dxa"/>
          </w:tcPr>
          <w:p w14:paraId="23F98712">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3573012.14</w:t>
            </w:r>
          </w:p>
        </w:tc>
        <w:tc>
          <w:tcPr>
            <w:tcW w:w="1724" w:type="dxa"/>
          </w:tcPr>
          <w:p w14:paraId="76C2FD7B">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39398063.31</w:t>
            </w:r>
          </w:p>
        </w:tc>
      </w:tr>
      <w:tr w14:paraId="6ACC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54" w:type="dxa"/>
          </w:tcPr>
          <w:p w14:paraId="4A89C645">
            <w:pPr>
              <w:pStyle w:val="13"/>
              <w:keepNext w:val="0"/>
              <w:keepLines w:val="0"/>
              <w:pageBreakBefore w:val="0"/>
              <w:widowControl w:val="0"/>
              <w:kinsoku/>
              <w:wordWrap/>
              <w:overflowPunct/>
              <w:topLinePunct w:val="0"/>
              <w:autoSpaceDE/>
              <w:autoSpaceDN/>
              <w:bidi w:val="0"/>
              <w:adjustRightInd/>
              <w:snapToGrid/>
              <w:spacing w:line="240" w:lineRule="exact"/>
              <w:ind w:left="428"/>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w:t>
            </w:r>
          </w:p>
        </w:tc>
        <w:tc>
          <w:tcPr>
            <w:tcW w:w="1500" w:type="dxa"/>
          </w:tcPr>
          <w:p w14:paraId="3D3870D6">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3573418.32</w:t>
            </w:r>
          </w:p>
        </w:tc>
        <w:tc>
          <w:tcPr>
            <w:tcW w:w="1718" w:type="dxa"/>
          </w:tcPr>
          <w:p w14:paraId="3A77E8F5">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39397704.29</w:t>
            </w:r>
          </w:p>
        </w:tc>
        <w:tc>
          <w:tcPr>
            <w:tcW w:w="950" w:type="dxa"/>
          </w:tcPr>
          <w:p w14:paraId="440FD0E9">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30</w:t>
            </w:r>
          </w:p>
        </w:tc>
        <w:tc>
          <w:tcPr>
            <w:tcW w:w="1500" w:type="dxa"/>
          </w:tcPr>
          <w:p w14:paraId="625F6BFC">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3573143.78</w:t>
            </w:r>
          </w:p>
        </w:tc>
        <w:tc>
          <w:tcPr>
            <w:tcW w:w="1724" w:type="dxa"/>
          </w:tcPr>
          <w:p w14:paraId="43C2876B">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39398102.06</w:t>
            </w:r>
          </w:p>
        </w:tc>
      </w:tr>
      <w:tr w14:paraId="45DA1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4" w:type="dxa"/>
          </w:tcPr>
          <w:p w14:paraId="33BE4E27">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10</w:t>
            </w:r>
          </w:p>
        </w:tc>
        <w:tc>
          <w:tcPr>
            <w:tcW w:w="1500" w:type="dxa"/>
          </w:tcPr>
          <w:p w14:paraId="62AD68C0">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3573286.89</w:t>
            </w:r>
          </w:p>
        </w:tc>
        <w:tc>
          <w:tcPr>
            <w:tcW w:w="1718" w:type="dxa"/>
          </w:tcPr>
          <w:p w14:paraId="380A8D17">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39397720.76</w:t>
            </w:r>
          </w:p>
        </w:tc>
        <w:tc>
          <w:tcPr>
            <w:tcW w:w="950" w:type="dxa"/>
          </w:tcPr>
          <w:p w14:paraId="70D52434">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31</w:t>
            </w:r>
          </w:p>
        </w:tc>
        <w:tc>
          <w:tcPr>
            <w:tcW w:w="1500" w:type="dxa"/>
          </w:tcPr>
          <w:p w14:paraId="459C0919">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3573111.45</w:t>
            </w:r>
          </w:p>
        </w:tc>
        <w:tc>
          <w:tcPr>
            <w:tcW w:w="1724" w:type="dxa"/>
          </w:tcPr>
          <w:p w14:paraId="4FCDD6A2">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39397986.84</w:t>
            </w:r>
          </w:p>
        </w:tc>
      </w:tr>
      <w:tr w14:paraId="29DCB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54" w:type="dxa"/>
          </w:tcPr>
          <w:p w14:paraId="46102794">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11</w:t>
            </w:r>
          </w:p>
        </w:tc>
        <w:tc>
          <w:tcPr>
            <w:tcW w:w="1500" w:type="dxa"/>
          </w:tcPr>
          <w:p w14:paraId="3A84575E">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3573289.75</w:t>
            </w:r>
          </w:p>
        </w:tc>
        <w:tc>
          <w:tcPr>
            <w:tcW w:w="1718" w:type="dxa"/>
          </w:tcPr>
          <w:p w14:paraId="177A5F7E">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39397758.18</w:t>
            </w:r>
          </w:p>
        </w:tc>
        <w:tc>
          <w:tcPr>
            <w:tcW w:w="950" w:type="dxa"/>
          </w:tcPr>
          <w:p w14:paraId="7B159040">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32</w:t>
            </w:r>
          </w:p>
        </w:tc>
        <w:tc>
          <w:tcPr>
            <w:tcW w:w="1500" w:type="dxa"/>
          </w:tcPr>
          <w:p w14:paraId="0CAFD58E">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3573085.90</w:t>
            </w:r>
          </w:p>
        </w:tc>
        <w:tc>
          <w:tcPr>
            <w:tcW w:w="1724" w:type="dxa"/>
          </w:tcPr>
          <w:p w14:paraId="16B75D26">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39397929.71</w:t>
            </w:r>
          </w:p>
        </w:tc>
      </w:tr>
      <w:tr w14:paraId="77C2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54" w:type="dxa"/>
          </w:tcPr>
          <w:p w14:paraId="72CCE91B">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12</w:t>
            </w:r>
          </w:p>
        </w:tc>
        <w:tc>
          <w:tcPr>
            <w:tcW w:w="1500" w:type="dxa"/>
          </w:tcPr>
          <w:p w14:paraId="3A1FDC26">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3573421.24</w:t>
            </w:r>
          </w:p>
        </w:tc>
        <w:tc>
          <w:tcPr>
            <w:tcW w:w="1718" w:type="dxa"/>
          </w:tcPr>
          <w:p w14:paraId="636D87FC">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39397748.73</w:t>
            </w:r>
          </w:p>
        </w:tc>
        <w:tc>
          <w:tcPr>
            <w:tcW w:w="950" w:type="dxa"/>
          </w:tcPr>
          <w:p w14:paraId="48B0623A">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33</w:t>
            </w:r>
          </w:p>
        </w:tc>
        <w:tc>
          <w:tcPr>
            <w:tcW w:w="1500" w:type="dxa"/>
          </w:tcPr>
          <w:p w14:paraId="6CBFFF04">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3572987.24</w:t>
            </w:r>
          </w:p>
        </w:tc>
        <w:tc>
          <w:tcPr>
            <w:tcW w:w="1724" w:type="dxa"/>
          </w:tcPr>
          <w:p w14:paraId="4E57A04B">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39397755.47</w:t>
            </w:r>
          </w:p>
        </w:tc>
      </w:tr>
      <w:tr w14:paraId="3321F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54" w:type="dxa"/>
          </w:tcPr>
          <w:p w14:paraId="53AA3419">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13</w:t>
            </w:r>
          </w:p>
        </w:tc>
        <w:tc>
          <w:tcPr>
            <w:tcW w:w="1500" w:type="dxa"/>
          </w:tcPr>
          <w:p w14:paraId="16192659">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3573427.83</w:t>
            </w:r>
          </w:p>
        </w:tc>
        <w:tc>
          <w:tcPr>
            <w:tcW w:w="1718" w:type="dxa"/>
          </w:tcPr>
          <w:p w14:paraId="0C7F5E13">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39397817.25</w:t>
            </w:r>
          </w:p>
        </w:tc>
        <w:tc>
          <w:tcPr>
            <w:tcW w:w="950" w:type="dxa"/>
          </w:tcPr>
          <w:p w14:paraId="6A7989DD">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34</w:t>
            </w:r>
          </w:p>
        </w:tc>
        <w:tc>
          <w:tcPr>
            <w:tcW w:w="1500" w:type="dxa"/>
          </w:tcPr>
          <w:p w14:paraId="0682EFED">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3573144.86</w:t>
            </w:r>
          </w:p>
        </w:tc>
        <w:tc>
          <w:tcPr>
            <w:tcW w:w="1724" w:type="dxa"/>
          </w:tcPr>
          <w:p w14:paraId="36F38C0D">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39397660.45</w:t>
            </w:r>
          </w:p>
        </w:tc>
      </w:tr>
      <w:tr w14:paraId="6030D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54" w:type="dxa"/>
          </w:tcPr>
          <w:p w14:paraId="4527FC9F">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14</w:t>
            </w:r>
          </w:p>
        </w:tc>
        <w:tc>
          <w:tcPr>
            <w:tcW w:w="1500" w:type="dxa"/>
          </w:tcPr>
          <w:p w14:paraId="697840EE">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3573530.52</w:t>
            </w:r>
          </w:p>
        </w:tc>
        <w:tc>
          <w:tcPr>
            <w:tcW w:w="1718" w:type="dxa"/>
          </w:tcPr>
          <w:p w14:paraId="243FC74D">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39397916.03</w:t>
            </w:r>
          </w:p>
        </w:tc>
        <w:tc>
          <w:tcPr>
            <w:tcW w:w="950" w:type="dxa"/>
          </w:tcPr>
          <w:p w14:paraId="6CE0F834">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35</w:t>
            </w:r>
          </w:p>
        </w:tc>
        <w:tc>
          <w:tcPr>
            <w:tcW w:w="1500" w:type="dxa"/>
          </w:tcPr>
          <w:p w14:paraId="3CF3FBC7">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3573187.82</w:t>
            </w:r>
          </w:p>
        </w:tc>
        <w:tc>
          <w:tcPr>
            <w:tcW w:w="1724" w:type="dxa"/>
          </w:tcPr>
          <w:p w14:paraId="75A59C95">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39397633.13</w:t>
            </w:r>
          </w:p>
        </w:tc>
      </w:tr>
      <w:tr w14:paraId="58B99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54" w:type="dxa"/>
          </w:tcPr>
          <w:p w14:paraId="65148916">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15</w:t>
            </w:r>
          </w:p>
        </w:tc>
        <w:tc>
          <w:tcPr>
            <w:tcW w:w="1500" w:type="dxa"/>
          </w:tcPr>
          <w:p w14:paraId="510335EA">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3573448.78</w:t>
            </w:r>
          </w:p>
        </w:tc>
        <w:tc>
          <w:tcPr>
            <w:tcW w:w="1718" w:type="dxa"/>
          </w:tcPr>
          <w:p w14:paraId="3409C0D6">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39397990.10</w:t>
            </w:r>
          </w:p>
        </w:tc>
        <w:tc>
          <w:tcPr>
            <w:tcW w:w="950" w:type="dxa"/>
          </w:tcPr>
          <w:p w14:paraId="4CEFB358">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36</w:t>
            </w:r>
          </w:p>
        </w:tc>
        <w:tc>
          <w:tcPr>
            <w:tcW w:w="1500" w:type="dxa"/>
          </w:tcPr>
          <w:p w14:paraId="4D3F20F3">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3573297.18</w:t>
            </w:r>
          </w:p>
        </w:tc>
        <w:tc>
          <w:tcPr>
            <w:tcW w:w="1724" w:type="dxa"/>
          </w:tcPr>
          <w:p w14:paraId="3E98D456">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39397563.05</w:t>
            </w:r>
          </w:p>
        </w:tc>
      </w:tr>
      <w:tr w14:paraId="5732D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54" w:type="dxa"/>
          </w:tcPr>
          <w:p w14:paraId="759E466A">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16</w:t>
            </w:r>
          </w:p>
        </w:tc>
        <w:tc>
          <w:tcPr>
            <w:tcW w:w="1500" w:type="dxa"/>
          </w:tcPr>
          <w:p w14:paraId="68346BA9">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3573247.89</w:t>
            </w:r>
          </w:p>
        </w:tc>
        <w:tc>
          <w:tcPr>
            <w:tcW w:w="1718" w:type="dxa"/>
          </w:tcPr>
          <w:p w14:paraId="0B415601">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39397954.81</w:t>
            </w:r>
          </w:p>
        </w:tc>
        <w:tc>
          <w:tcPr>
            <w:tcW w:w="950" w:type="dxa"/>
          </w:tcPr>
          <w:p w14:paraId="29F4077F">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37</w:t>
            </w:r>
          </w:p>
        </w:tc>
        <w:tc>
          <w:tcPr>
            <w:tcW w:w="1500" w:type="dxa"/>
          </w:tcPr>
          <w:p w14:paraId="7A320B6F">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3573318.10</w:t>
            </w:r>
          </w:p>
        </w:tc>
        <w:tc>
          <w:tcPr>
            <w:tcW w:w="1724" w:type="dxa"/>
          </w:tcPr>
          <w:p w14:paraId="0631BC3A">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39397535.59</w:t>
            </w:r>
          </w:p>
        </w:tc>
      </w:tr>
      <w:tr w14:paraId="52CBC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54" w:type="dxa"/>
          </w:tcPr>
          <w:p w14:paraId="25DDF610">
            <w:pPr>
              <w:pStyle w:val="13"/>
              <w:keepNext w:val="0"/>
              <w:keepLines w:val="0"/>
              <w:pageBreakBefore w:val="0"/>
              <w:widowControl w:val="0"/>
              <w:kinsoku/>
              <w:wordWrap/>
              <w:overflowPunct/>
              <w:topLinePunct w:val="0"/>
              <w:autoSpaceDE/>
              <w:autoSpaceDN/>
              <w:bidi w:val="0"/>
              <w:adjustRightInd/>
              <w:snapToGrid/>
              <w:spacing w:line="240" w:lineRule="exact"/>
              <w:ind w:left="39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17</w:t>
            </w:r>
          </w:p>
        </w:tc>
        <w:tc>
          <w:tcPr>
            <w:tcW w:w="1500" w:type="dxa"/>
          </w:tcPr>
          <w:p w14:paraId="1D4B7844">
            <w:pPr>
              <w:pStyle w:val="13"/>
              <w:keepNext w:val="0"/>
              <w:keepLines w:val="0"/>
              <w:pageBreakBefore w:val="0"/>
              <w:widowControl w:val="0"/>
              <w:kinsoku/>
              <w:wordWrap/>
              <w:overflowPunct/>
              <w:topLinePunct w:val="0"/>
              <w:autoSpaceDE/>
              <w:autoSpaceDN/>
              <w:bidi w:val="0"/>
              <w:adjustRightInd/>
              <w:snapToGrid/>
              <w:spacing w:line="240" w:lineRule="exact"/>
              <w:ind w:left="251"/>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3573214.78</w:t>
            </w:r>
          </w:p>
        </w:tc>
        <w:tc>
          <w:tcPr>
            <w:tcW w:w="1718" w:type="dxa"/>
          </w:tcPr>
          <w:p w14:paraId="4F1F86C6">
            <w:pPr>
              <w:pStyle w:val="13"/>
              <w:keepNext w:val="0"/>
              <w:keepLines w:val="0"/>
              <w:pageBreakBefore w:val="0"/>
              <w:widowControl w:val="0"/>
              <w:kinsoku/>
              <w:wordWrap/>
              <w:overflowPunct/>
              <w:topLinePunct w:val="0"/>
              <w:autoSpaceDE/>
              <w:autoSpaceDN/>
              <w:bidi w:val="0"/>
              <w:adjustRightInd/>
              <w:snapToGrid/>
              <w:spacing w:line="240" w:lineRule="exact"/>
              <w:ind w:left="3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39398124.81</w:t>
            </w:r>
          </w:p>
        </w:tc>
        <w:tc>
          <w:tcPr>
            <w:tcW w:w="950" w:type="dxa"/>
          </w:tcPr>
          <w:p w14:paraId="4584F1F5">
            <w:pPr>
              <w:pStyle w:val="13"/>
              <w:keepNext w:val="0"/>
              <w:keepLines w:val="0"/>
              <w:pageBreakBefore w:val="0"/>
              <w:widowControl w:val="0"/>
              <w:kinsoku/>
              <w:wordWrap/>
              <w:overflowPunct/>
              <w:topLinePunct w:val="0"/>
              <w:autoSpaceDE/>
              <w:autoSpaceDN/>
              <w:bidi w:val="0"/>
              <w:adjustRightInd/>
              <w:snapToGrid/>
              <w:spacing w:line="240" w:lineRule="exact"/>
              <w:ind w:left="37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38</w:t>
            </w:r>
          </w:p>
        </w:tc>
        <w:tc>
          <w:tcPr>
            <w:tcW w:w="1500" w:type="dxa"/>
          </w:tcPr>
          <w:p w14:paraId="2D27D1C9">
            <w:pPr>
              <w:pStyle w:val="13"/>
              <w:keepNext w:val="0"/>
              <w:keepLines w:val="0"/>
              <w:pageBreakBefore w:val="0"/>
              <w:widowControl w:val="0"/>
              <w:kinsoku/>
              <w:wordWrap/>
              <w:overflowPunct/>
              <w:topLinePunct w:val="0"/>
              <w:autoSpaceDE/>
              <w:autoSpaceDN/>
              <w:bidi w:val="0"/>
              <w:adjustRightInd/>
              <w:snapToGrid/>
              <w:spacing w:line="240" w:lineRule="exact"/>
              <w:ind w:left="25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3573328.71</w:t>
            </w:r>
          </w:p>
        </w:tc>
        <w:tc>
          <w:tcPr>
            <w:tcW w:w="1724" w:type="dxa"/>
          </w:tcPr>
          <w:p w14:paraId="55FE199F">
            <w:pPr>
              <w:pStyle w:val="13"/>
              <w:keepNext w:val="0"/>
              <w:keepLines w:val="0"/>
              <w:pageBreakBefore w:val="0"/>
              <w:widowControl w:val="0"/>
              <w:kinsoku/>
              <w:wordWrap/>
              <w:overflowPunct/>
              <w:topLinePunct w:val="0"/>
              <w:autoSpaceDE/>
              <w:autoSpaceDN/>
              <w:bidi w:val="0"/>
              <w:adjustRightInd/>
              <w:snapToGrid/>
              <w:spacing w:line="240" w:lineRule="exact"/>
              <w:ind w:left="316"/>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39397494.64</w:t>
            </w:r>
          </w:p>
        </w:tc>
      </w:tr>
      <w:tr w14:paraId="520C6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54" w:type="dxa"/>
          </w:tcPr>
          <w:p w14:paraId="6992A024">
            <w:pPr>
              <w:pStyle w:val="13"/>
              <w:keepNext w:val="0"/>
              <w:keepLines w:val="0"/>
              <w:pageBreakBefore w:val="0"/>
              <w:widowControl w:val="0"/>
              <w:kinsoku/>
              <w:wordWrap/>
              <w:overflowPunct/>
              <w:topLinePunct w:val="0"/>
              <w:autoSpaceDE/>
              <w:autoSpaceDN/>
              <w:bidi w:val="0"/>
              <w:adjustRightInd/>
              <w:snapToGrid/>
              <w:spacing w:line="240" w:lineRule="exact"/>
              <w:ind w:left="39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6"/>
                <w:sz w:val="21"/>
                <w:szCs w:val="21"/>
                <w:highlight w:val="none"/>
              </w:rPr>
              <w:t>18</w:t>
            </w:r>
          </w:p>
        </w:tc>
        <w:tc>
          <w:tcPr>
            <w:tcW w:w="1500" w:type="dxa"/>
          </w:tcPr>
          <w:p w14:paraId="1B4B6556">
            <w:pPr>
              <w:pStyle w:val="13"/>
              <w:keepNext w:val="0"/>
              <w:keepLines w:val="0"/>
              <w:pageBreakBefore w:val="0"/>
              <w:widowControl w:val="0"/>
              <w:kinsoku/>
              <w:wordWrap/>
              <w:overflowPunct/>
              <w:topLinePunct w:val="0"/>
              <w:autoSpaceDE/>
              <w:autoSpaceDN/>
              <w:bidi w:val="0"/>
              <w:adjustRightInd/>
              <w:snapToGrid/>
              <w:spacing w:line="240" w:lineRule="exact"/>
              <w:ind w:left="25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3573194.21</w:t>
            </w:r>
          </w:p>
        </w:tc>
        <w:tc>
          <w:tcPr>
            <w:tcW w:w="1718" w:type="dxa"/>
          </w:tcPr>
          <w:p w14:paraId="5A40D41D">
            <w:pPr>
              <w:pStyle w:val="13"/>
              <w:keepNext w:val="0"/>
              <w:keepLines w:val="0"/>
              <w:pageBreakBefore w:val="0"/>
              <w:widowControl w:val="0"/>
              <w:kinsoku/>
              <w:wordWrap/>
              <w:overflowPunct/>
              <w:topLinePunct w:val="0"/>
              <w:autoSpaceDE/>
              <w:autoSpaceDN/>
              <w:bidi w:val="0"/>
              <w:adjustRightInd/>
              <w:snapToGrid/>
              <w:spacing w:line="240" w:lineRule="exact"/>
              <w:ind w:left="362"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39398230.3</w:t>
            </w:r>
          </w:p>
        </w:tc>
        <w:tc>
          <w:tcPr>
            <w:tcW w:w="950" w:type="dxa"/>
          </w:tcPr>
          <w:p w14:paraId="51EB41A4">
            <w:pPr>
              <w:pStyle w:val="13"/>
              <w:keepNext w:val="0"/>
              <w:keepLines w:val="0"/>
              <w:pageBreakBefore w:val="0"/>
              <w:widowControl w:val="0"/>
              <w:kinsoku/>
              <w:wordWrap/>
              <w:overflowPunct/>
              <w:topLinePunct w:val="0"/>
              <w:autoSpaceDE/>
              <w:autoSpaceDN/>
              <w:bidi w:val="0"/>
              <w:adjustRightInd/>
              <w:snapToGrid/>
              <w:spacing w:line="240" w:lineRule="exact"/>
              <w:ind w:left="375"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2"/>
                <w:sz w:val="21"/>
                <w:szCs w:val="21"/>
                <w:highlight w:val="none"/>
              </w:rPr>
              <w:t>39</w:t>
            </w:r>
          </w:p>
        </w:tc>
        <w:tc>
          <w:tcPr>
            <w:tcW w:w="1500" w:type="dxa"/>
          </w:tcPr>
          <w:p w14:paraId="3CC22705">
            <w:pPr>
              <w:pStyle w:val="13"/>
              <w:keepNext w:val="0"/>
              <w:keepLines w:val="0"/>
              <w:pageBreakBefore w:val="0"/>
              <w:widowControl w:val="0"/>
              <w:kinsoku/>
              <w:wordWrap/>
              <w:overflowPunct/>
              <w:topLinePunct w:val="0"/>
              <w:autoSpaceDE/>
              <w:autoSpaceDN/>
              <w:bidi w:val="0"/>
              <w:adjustRightInd/>
              <w:snapToGrid/>
              <w:spacing w:line="240" w:lineRule="exact"/>
              <w:ind w:left="256"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3573322.27</w:t>
            </w:r>
          </w:p>
        </w:tc>
        <w:tc>
          <w:tcPr>
            <w:tcW w:w="1724" w:type="dxa"/>
          </w:tcPr>
          <w:p w14:paraId="7F05FF46">
            <w:pPr>
              <w:pStyle w:val="13"/>
              <w:keepNext w:val="0"/>
              <w:keepLines w:val="0"/>
              <w:pageBreakBefore w:val="0"/>
              <w:widowControl w:val="0"/>
              <w:kinsoku/>
              <w:wordWrap/>
              <w:overflowPunct/>
              <w:topLinePunct w:val="0"/>
              <w:autoSpaceDE/>
              <w:autoSpaceDN/>
              <w:bidi w:val="0"/>
              <w:adjustRightInd/>
              <w:snapToGrid/>
              <w:spacing w:line="240" w:lineRule="exact"/>
              <w:ind w:left="316"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39397449.32</w:t>
            </w:r>
          </w:p>
        </w:tc>
      </w:tr>
      <w:tr w14:paraId="071C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54" w:type="dxa"/>
          </w:tcPr>
          <w:p w14:paraId="578AB271">
            <w:pPr>
              <w:pStyle w:val="13"/>
              <w:keepNext w:val="0"/>
              <w:keepLines w:val="0"/>
              <w:pageBreakBefore w:val="0"/>
              <w:widowControl w:val="0"/>
              <w:kinsoku/>
              <w:wordWrap/>
              <w:overflowPunct/>
              <w:topLinePunct w:val="0"/>
              <w:autoSpaceDE/>
              <w:autoSpaceDN/>
              <w:bidi w:val="0"/>
              <w:adjustRightInd/>
              <w:snapToGrid/>
              <w:spacing w:line="240" w:lineRule="exact"/>
              <w:ind w:left="39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6"/>
                <w:sz w:val="21"/>
                <w:szCs w:val="21"/>
                <w:highlight w:val="none"/>
              </w:rPr>
              <w:t>19</w:t>
            </w:r>
          </w:p>
        </w:tc>
        <w:tc>
          <w:tcPr>
            <w:tcW w:w="1500" w:type="dxa"/>
          </w:tcPr>
          <w:p w14:paraId="0B680ED4">
            <w:pPr>
              <w:pStyle w:val="13"/>
              <w:keepNext w:val="0"/>
              <w:keepLines w:val="0"/>
              <w:pageBreakBefore w:val="0"/>
              <w:widowControl w:val="0"/>
              <w:kinsoku/>
              <w:wordWrap/>
              <w:overflowPunct/>
              <w:topLinePunct w:val="0"/>
              <w:autoSpaceDE/>
              <w:autoSpaceDN/>
              <w:bidi w:val="0"/>
              <w:adjustRightInd/>
              <w:snapToGrid/>
              <w:spacing w:line="240" w:lineRule="exact"/>
              <w:ind w:left="25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3573146.49</w:t>
            </w:r>
          </w:p>
        </w:tc>
        <w:tc>
          <w:tcPr>
            <w:tcW w:w="1718" w:type="dxa"/>
          </w:tcPr>
          <w:p w14:paraId="5E5A7B71">
            <w:pPr>
              <w:pStyle w:val="13"/>
              <w:keepNext w:val="0"/>
              <w:keepLines w:val="0"/>
              <w:pageBreakBefore w:val="0"/>
              <w:widowControl w:val="0"/>
              <w:kinsoku/>
              <w:wordWrap/>
              <w:overflowPunct/>
              <w:topLinePunct w:val="0"/>
              <w:autoSpaceDE/>
              <w:autoSpaceDN/>
              <w:bidi w:val="0"/>
              <w:adjustRightInd/>
              <w:snapToGrid/>
              <w:spacing w:line="240" w:lineRule="exact"/>
              <w:ind w:left="312"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39398275.07</w:t>
            </w:r>
          </w:p>
        </w:tc>
        <w:tc>
          <w:tcPr>
            <w:tcW w:w="950" w:type="dxa"/>
          </w:tcPr>
          <w:p w14:paraId="614DB1C4">
            <w:pPr>
              <w:pStyle w:val="13"/>
              <w:keepNext w:val="0"/>
              <w:keepLines w:val="0"/>
              <w:pageBreakBefore w:val="0"/>
              <w:widowControl w:val="0"/>
              <w:kinsoku/>
              <w:wordWrap/>
              <w:overflowPunct/>
              <w:topLinePunct w:val="0"/>
              <w:autoSpaceDE/>
              <w:autoSpaceDN/>
              <w:bidi w:val="0"/>
              <w:adjustRightInd/>
              <w:snapToGrid/>
              <w:spacing w:line="240" w:lineRule="exact"/>
              <w:ind w:left="370"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40</w:t>
            </w:r>
          </w:p>
        </w:tc>
        <w:tc>
          <w:tcPr>
            <w:tcW w:w="1500" w:type="dxa"/>
          </w:tcPr>
          <w:p w14:paraId="4D21737B">
            <w:pPr>
              <w:pStyle w:val="13"/>
              <w:keepNext w:val="0"/>
              <w:keepLines w:val="0"/>
              <w:pageBreakBefore w:val="0"/>
              <w:widowControl w:val="0"/>
              <w:kinsoku/>
              <w:wordWrap/>
              <w:overflowPunct/>
              <w:topLinePunct w:val="0"/>
              <w:autoSpaceDE/>
              <w:autoSpaceDN/>
              <w:bidi w:val="0"/>
              <w:adjustRightInd/>
              <w:snapToGrid/>
              <w:spacing w:line="240" w:lineRule="exact"/>
              <w:ind w:left="256"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3573244.48</w:t>
            </w:r>
          </w:p>
        </w:tc>
        <w:tc>
          <w:tcPr>
            <w:tcW w:w="1724" w:type="dxa"/>
          </w:tcPr>
          <w:p w14:paraId="37199B25">
            <w:pPr>
              <w:pStyle w:val="13"/>
              <w:keepNext w:val="0"/>
              <w:keepLines w:val="0"/>
              <w:pageBreakBefore w:val="0"/>
              <w:widowControl w:val="0"/>
              <w:kinsoku/>
              <w:wordWrap/>
              <w:overflowPunct/>
              <w:topLinePunct w:val="0"/>
              <w:autoSpaceDE/>
              <w:autoSpaceDN/>
              <w:bidi w:val="0"/>
              <w:adjustRightInd/>
              <w:snapToGrid/>
              <w:spacing w:line="240" w:lineRule="exact"/>
              <w:ind w:left="316"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39397305.58</w:t>
            </w:r>
          </w:p>
        </w:tc>
      </w:tr>
      <w:tr w14:paraId="5572D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54" w:type="dxa"/>
          </w:tcPr>
          <w:p w14:paraId="5FB23EC1">
            <w:pPr>
              <w:pStyle w:val="13"/>
              <w:keepNext w:val="0"/>
              <w:keepLines w:val="0"/>
              <w:pageBreakBefore w:val="0"/>
              <w:widowControl w:val="0"/>
              <w:kinsoku/>
              <w:wordWrap/>
              <w:overflowPunct/>
              <w:topLinePunct w:val="0"/>
              <w:autoSpaceDE/>
              <w:autoSpaceDN/>
              <w:bidi w:val="0"/>
              <w:adjustRightInd/>
              <w:snapToGrid/>
              <w:spacing w:line="240" w:lineRule="exact"/>
              <w:ind w:left="37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20</w:t>
            </w:r>
          </w:p>
        </w:tc>
        <w:tc>
          <w:tcPr>
            <w:tcW w:w="1500" w:type="dxa"/>
          </w:tcPr>
          <w:p w14:paraId="3C3845D9">
            <w:pPr>
              <w:pStyle w:val="13"/>
              <w:keepNext w:val="0"/>
              <w:keepLines w:val="0"/>
              <w:pageBreakBefore w:val="0"/>
              <w:widowControl w:val="0"/>
              <w:kinsoku/>
              <w:wordWrap/>
              <w:overflowPunct/>
              <w:topLinePunct w:val="0"/>
              <w:autoSpaceDE/>
              <w:autoSpaceDN/>
              <w:bidi w:val="0"/>
              <w:adjustRightInd/>
              <w:snapToGrid/>
              <w:spacing w:line="240" w:lineRule="exact"/>
              <w:ind w:left="25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3573063.69</w:t>
            </w:r>
          </w:p>
        </w:tc>
        <w:tc>
          <w:tcPr>
            <w:tcW w:w="1718" w:type="dxa"/>
          </w:tcPr>
          <w:p w14:paraId="1C0FB180">
            <w:pPr>
              <w:pStyle w:val="13"/>
              <w:keepNext w:val="0"/>
              <w:keepLines w:val="0"/>
              <w:pageBreakBefore w:val="0"/>
              <w:widowControl w:val="0"/>
              <w:kinsoku/>
              <w:wordWrap/>
              <w:overflowPunct/>
              <w:topLinePunct w:val="0"/>
              <w:autoSpaceDE/>
              <w:autoSpaceDN/>
              <w:bidi w:val="0"/>
              <w:adjustRightInd/>
              <w:snapToGrid/>
              <w:spacing w:line="240" w:lineRule="exact"/>
              <w:ind w:left="312"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39398258.05</w:t>
            </w:r>
          </w:p>
        </w:tc>
        <w:tc>
          <w:tcPr>
            <w:tcW w:w="950" w:type="dxa"/>
          </w:tcPr>
          <w:p w14:paraId="5C87E114">
            <w:pPr>
              <w:pStyle w:val="13"/>
              <w:keepNext w:val="0"/>
              <w:keepLines w:val="0"/>
              <w:pageBreakBefore w:val="0"/>
              <w:widowControl w:val="0"/>
              <w:kinsoku/>
              <w:wordWrap/>
              <w:overflowPunct/>
              <w:topLinePunct w:val="0"/>
              <w:autoSpaceDE/>
              <w:autoSpaceDN/>
              <w:bidi w:val="0"/>
              <w:adjustRightInd/>
              <w:snapToGrid/>
              <w:spacing w:line="240" w:lineRule="exact"/>
              <w:ind w:left="370"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41</w:t>
            </w:r>
          </w:p>
        </w:tc>
        <w:tc>
          <w:tcPr>
            <w:tcW w:w="1500" w:type="dxa"/>
          </w:tcPr>
          <w:p w14:paraId="10F19138">
            <w:pPr>
              <w:pStyle w:val="13"/>
              <w:keepNext w:val="0"/>
              <w:keepLines w:val="0"/>
              <w:pageBreakBefore w:val="0"/>
              <w:widowControl w:val="0"/>
              <w:kinsoku/>
              <w:wordWrap/>
              <w:overflowPunct/>
              <w:topLinePunct w:val="0"/>
              <w:autoSpaceDE/>
              <w:autoSpaceDN/>
              <w:bidi w:val="0"/>
              <w:adjustRightInd/>
              <w:snapToGrid/>
              <w:spacing w:line="240" w:lineRule="exact"/>
              <w:ind w:left="256"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3573288.72</w:t>
            </w:r>
          </w:p>
        </w:tc>
        <w:tc>
          <w:tcPr>
            <w:tcW w:w="1724" w:type="dxa"/>
          </w:tcPr>
          <w:p w14:paraId="142799E9">
            <w:pPr>
              <w:pStyle w:val="13"/>
              <w:keepNext w:val="0"/>
              <w:keepLines w:val="0"/>
              <w:pageBreakBefore w:val="0"/>
              <w:widowControl w:val="0"/>
              <w:kinsoku/>
              <w:wordWrap/>
              <w:overflowPunct/>
              <w:topLinePunct w:val="0"/>
              <w:autoSpaceDE/>
              <w:autoSpaceDN/>
              <w:bidi w:val="0"/>
              <w:adjustRightInd/>
              <w:snapToGrid/>
              <w:spacing w:line="240" w:lineRule="exact"/>
              <w:ind w:left="316"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39397141.74</w:t>
            </w:r>
          </w:p>
        </w:tc>
      </w:tr>
      <w:tr w14:paraId="5751C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54" w:type="dxa"/>
          </w:tcPr>
          <w:p w14:paraId="1DB5F47C">
            <w:pPr>
              <w:pStyle w:val="13"/>
              <w:keepNext w:val="0"/>
              <w:keepLines w:val="0"/>
              <w:pageBreakBefore w:val="0"/>
              <w:widowControl w:val="0"/>
              <w:kinsoku/>
              <w:wordWrap/>
              <w:overflowPunct/>
              <w:topLinePunct w:val="0"/>
              <w:autoSpaceDE/>
              <w:autoSpaceDN/>
              <w:bidi w:val="0"/>
              <w:adjustRightInd/>
              <w:snapToGrid/>
              <w:spacing w:line="240" w:lineRule="exact"/>
              <w:ind w:left="37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21</w:t>
            </w:r>
          </w:p>
        </w:tc>
        <w:tc>
          <w:tcPr>
            <w:tcW w:w="1500" w:type="dxa"/>
          </w:tcPr>
          <w:p w14:paraId="1ED95545">
            <w:pPr>
              <w:pStyle w:val="13"/>
              <w:keepNext w:val="0"/>
              <w:keepLines w:val="0"/>
              <w:pageBreakBefore w:val="0"/>
              <w:widowControl w:val="0"/>
              <w:kinsoku/>
              <w:wordWrap/>
              <w:overflowPunct/>
              <w:topLinePunct w:val="0"/>
              <w:autoSpaceDE/>
              <w:autoSpaceDN/>
              <w:bidi w:val="0"/>
              <w:adjustRightInd/>
              <w:snapToGrid/>
              <w:spacing w:line="240" w:lineRule="exact"/>
              <w:ind w:left="251"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3573023.63</w:t>
            </w:r>
          </w:p>
        </w:tc>
        <w:tc>
          <w:tcPr>
            <w:tcW w:w="1718" w:type="dxa"/>
          </w:tcPr>
          <w:p w14:paraId="34FCB886">
            <w:pPr>
              <w:pStyle w:val="13"/>
              <w:keepNext w:val="0"/>
              <w:keepLines w:val="0"/>
              <w:pageBreakBefore w:val="0"/>
              <w:widowControl w:val="0"/>
              <w:kinsoku/>
              <w:wordWrap/>
              <w:overflowPunct/>
              <w:topLinePunct w:val="0"/>
              <w:autoSpaceDE/>
              <w:autoSpaceDN/>
              <w:bidi w:val="0"/>
              <w:adjustRightInd/>
              <w:snapToGrid/>
              <w:spacing w:line="240" w:lineRule="exact"/>
              <w:ind w:left="312" w:leftChars="0"/>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1"/>
                <w:sz w:val="21"/>
                <w:szCs w:val="21"/>
                <w:highlight w:val="none"/>
              </w:rPr>
              <w:t>39398313.15</w:t>
            </w:r>
          </w:p>
        </w:tc>
        <w:tc>
          <w:tcPr>
            <w:tcW w:w="950" w:type="dxa"/>
          </w:tcPr>
          <w:p w14:paraId="3CE554F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kern w:val="0"/>
                <w:sz w:val="21"/>
                <w:szCs w:val="21"/>
                <w:highlight w:val="none"/>
                <w:lang w:val="en-US" w:eastAsia="en-US" w:bidi="ar-SA"/>
              </w:rPr>
            </w:pPr>
          </w:p>
        </w:tc>
        <w:tc>
          <w:tcPr>
            <w:tcW w:w="1500" w:type="dxa"/>
          </w:tcPr>
          <w:p w14:paraId="54A0AC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kern w:val="0"/>
                <w:sz w:val="21"/>
                <w:szCs w:val="21"/>
                <w:highlight w:val="none"/>
                <w:lang w:val="en-US" w:eastAsia="en-US" w:bidi="ar-SA"/>
              </w:rPr>
            </w:pPr>
          </w:p>
        </w:tc>
        <w:tc>
          <w:tcPr>
            <w:tcW w:w="1724" w:type="dxa"/>
          </w:tcPr>
          <w:p w14:paraId="430C15F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kern w:val="0"/>
                <w:sz w:val="21"/>
                <w:szCs w:val="21"/>
                <w:highlight w:val="none"/>
                <w:lang w:val="en-US" w:eastAsia="en-US" w:bidi="ar-SA"/>
              </w:rPr>
            </w:pPr>
          </w:p>
        </w:tc>
      </w:tr>
      <w:tr w14:paraId="0A7F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46" w:type="dxa"/>
            <w:gridSpan w:val="6"/>
          </w:tcPr>
          <w:p w14:paraId="3CC2190D">
            <w:pPr>
              <w:pStyle w:val="1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西部：拐点编号</w:t>
            </w:r>
            <w:r>
              <w:rPr>
                <w:rFonts w:hint="eastAsia" w:ascii="仿宋_GB2312" w:hAnsi="仿宋_GB2312" w:eastAsia="仿宋_GB2312" w:cs="仿宋_GB2312"/>
                <w:color w:val="auto"/>
                <w:spacing w:val="-28"/>
                <w:sz w:val="21"/>
                <w:szCs w:val="21"/>
                <w:highlight w:val="none"/>
              </w:rPr>
              <w:t xml:space="preserve"> </w:t>
            </w:r>
            <w:r>
              <w:rPr>
                <w:rFonts w:hint="eastAsia" w:ascii="仿宋_GB2312" w:hAnsi="仿宋_GB2312" w:eastAsia="仿宋_GB2312" w:cs="仿宋_GB2312"/>
                <w:color w:val="auto"/>
                <w:spacing w:val="-2"/>
                <w:sz w:val="21"/>
                <w:szCs w:val="21"/>
                <w:highlight w:val="none"/>
              </w:rPr>
              <w:t>1-9</w:t>
            </w:r>
            <w:r>
              <w:rPr>
                <w:rFonts w:hint="eastAsia" w:ascii="仿宋_GB2312" w:hAnsi="仿宋_GB2312" w:eastAsia="仿宋_GB2312" w:cs="仿宋_GB2312"/>
                <w:color w:val="auto"/>
                <w:spacing w:val="-29"/>
                <w:sz w:val="21"/>
                <w:szCs w:val="21"/>
                <w:highlight w:val="none"/>
              </w:rPr>
              <w:t xml:space="preserve"> </w:t>
            </w:r>
            <w:r>
              <w:rPr>
                <w:rFonts w:hint="eastAsia" w:ascii="仿宋_GB2312" w:hAnsi="仿宋_GB2312" w:eastAsia="仿宋_GB2312" w:cs="仿宋_GB2312"/>
                <w:color w:val="auto"/>
                <w:spacing w:val="-2"/>
                <w:sz w:val="21"/>
                <w:szCs w:val="21"/>
                <w:highlight w:val="none"/>
              </w:rPr>
              <w:t>、35-41 范围</w:t>
            </w:r>
            <w:r>
              <w:rPr>
                <w:rFonts w:hint="eastAsia" w:ascii="仿宋_GB2312" w:hAnsi="仿宋_GB2312" w:eastAsia="仿宋_GB2312" w:cs="仿宋_GB2312"/>
                <w:color w:val="auto"/>
                <w:spacing w:val="-3"/>
                <w:sz w:val="21"/>
                <w:szCs w:val="21"/>
                <w:highlight w:val="none"/>
              </w:rPr>
              <w:t>：面积</w:t>
            </w:r>
            <w:r>
              <w:rPr>
                <w:rFonts w:hint="eastAsia" w:ascii="仿宋_GB2312" w:hAnsi="仿宋_GB2312" w:eastAsia="仿宋_GB2312" w:cs="仿宋_GB2312"/>
                <w:color w:val="auto"/>
                <w:spacing w:val="-3"/>
                <w:sz w:val="21"/>
                <w:szCs w:val="21"/>
                <w:highlight w:val="none"/>
                <w:lang w:eastAsia="zh-CN"/>
              </w:rPr>
              <w:t>：</w:t>
            </w:r>
            <w:r>
              <w:rPr>
                <w:rFonts w:hint="eastAsia" w:ascii="仿宋_GB2312" w:hAnsi="仿宋_GB2312" w:eastAsia="仿宋_GB2312" w:cs="仿宋_GB2312"/>
                <w:color w:val="auto"/>
                <w:spacing w:val="-3"/>
                <w:sz w:val="21"/>
                <w:szCs w:val="21"/>
                <w:highlight w:val="none"/>
              </w:rPr>
              <w:t>0.1624km</w:t>
            </w:r>
            <w:r>
              <w:rPr>
                <w:rFonts w:hint="eastAsia" w:ascii="仿宋_GB2312" w:hAnsi="仿宋_GB2312" w:eastAsia="仿宋_GB2312" w:cs="仿宋_GB2312"/>
                <w:color w:val="auto"/>
                <w:spacing w:val="-3"/>
                <w:position w:val="6"/>
                <w:sz w:val="21"/>
                <w:szCs w:val="21"/>
                <w:highlight w:val="none"/>
              </w:rPr>
              <w:t>2</w:t>
            </w:r>
            <w:r>
              <w:rPr>
                <w:rFonts w:hint="eastAsia" w:ascii="仿宋_GB2312" w:hAnsi="仿宋_GB2312" w:eastAsia="仿宋_GB2312" w:cs="仿宋_GB2312"/>
                <w:color w:val="auto"/>
                <w:spacing w:val="-9"/>
                <w:position w:val="6"/>
                <w:sz w:val="21"/>
                <w:szCs w:val="21"/>
                <w:highlight w:val="none"/>
              </w:rPr>
              <w:t xml:space="preserve"> </w:t>
            </w:r>
            <w:r>
              <w:rPr>
                <w:rFonts w:hint="eastAsia" w:ascii="仿宋_GB2312" w:hAnsi="仿宋_GB2312" w:eastAsia="仿宋_GB2312" w:cs="仿宋_GB2312"/>
                <w:color w:val="auto"/>
                <w:spacing w:val="-3"/>
                <w:sz w:val="21"/>
                <w:szCs w:val="21"/>
                <w:highlight w:val="none"/>
              </w:rPr>
              <w:t>，开采深度：由+114m～-5m 标高；</w:t>
            </w:r>
          </w:p>
          <w:p w14:paraId="1B709E7E">
            <w:pPr>
              <w:pStyle w:val="1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中部：拐点编号</w:t>
            </w:r>
            <w:r>
              <w:rPr>
                <w:rFonts w:hint="eastAsia" w:ascii="仿宋_GB2312" w:hAnsi="仿宋_GB2312" w:eastAsia="仿宋_GB2312" w:cs="仿宋_GB2312"/>
                <w:color w:val="auto"/>
                <w:spacing w:val="-41"/>
                <w:sz w:val="21"/>
                <w:szCs w:val="21"/>
                <w:highlight w:val="none"/>
              </w:rPr>
              <w:t xml:space="preserve"> </w:t>
            </w:r>
            <w:r>
              <w:rPr>
                <w:rFonts w:hint="eastAsia" w:ascii="仿宋_GB2312" w:hAnsi="仿宋_GB2312" w:eastAsia="仿宋_GB2312" w:cs="仿宋_GB2312"/>
                <w:color w:val="auto"/>
                <w:spacing w:val="-2"/>
                <w:sz w:val="21"/>
                <w:szCs w:val="21"/>
                <w:highlight w:val="none"/>
              </w:rPr>
              <w:t>9-17、30-35 范围：面积</w:t>
            </w:r>
            <w:r>
              <w:rPr>
                <w:rFonts w:hint="eastAsia" w:ascii="仿宋_GB2312" w:hAnsi="仿宋_GB2312" w:eastAsia="仿宋_GB2312" w:cs="仿宋_GB2312"/>
                <w:color w:val="auto"/>
                <w:spacing w:val="-2"/>
                <w:sz w:val="21"/>
                <w:szCs w:val="21"/>
                <w:highlight w:val="none"/>
                <w:lang w:eastAsia="zh-CN"/>
              </w:rPr>
              <w:t>：</w:t>
            </w:r>
            <w:r>
              <w:rPr>
                <w:rFonts w:hint="eastAsia" w:ascii="仿宋_GB2312" w:hAnsi="仿宋_GB2312" w:eastAsia="仿宋_GB2312" w:cs="仿宋_GB2312"/>
                <w:color w:val="auto"/>
                <w:spacing w:val="-2"/>
                <w:sz w:val="21"/>
                <w:szCs w:val="21"/>
                <w:highlight w:val="none"/>
              </w:rPr>
              <w:t>0.1329km</w:t>
            </w:r>
            <w:r>
              <w:rPr>
                <w:rFonts w:hint="eastAsia" w:ascii="仿宋_GB2312" w:hAnsi="仿宋_GB2312" w:eastAsia="仿宋_GB2312" w:cs="仿宋_GB2312"/>
                <w:color w:val="auto"/>
                <w:spacing w:val="-2"/>
                <w:position w:val="6"/>
                <w:sz w:val="21"/>
                <w:szCs w:val="21"/>
                <w:highlight w:val="none"/>
              </w:rPr>
              <w:t>2</w:t>
            </w:r>
            <w:r>
              <w:rPr>
                <w:rFonts w:hint="eastAsia" w:ascii="仿宋_GB2312" w:hAnsi="仿宋_GB2312" w:eastAsia="仿宋_GB2312" w:cs="仿宋_GB2312"/>
                <w:color w:val="auto"/>
                <w:spacing w:val="-7"/>
                <w:position w:val="6"/>
                <w:sz w:val="21"/>
                <w:szCs w:val="21"/>
                <w:highlight w:val="none"/>
              </w:rPr>
              <w:t xml:space="preserve"> </w:t>
            </w:r>
            <w:r>
              <w:rPr>
                <w:rFonts w:hint="eastAsia" w:ascii="仿宋_GB2312" w:hAnsi="仿宋_GB2312" w:eastAsia="仿宋_GB2312" w:cs="仿宋_GB2312"/>
                <w:color w:val="auto"/>
                <w:spacing w:val="-2"/>
                <w:sz w:val="21"/>
                <w:szCs w:val="21"/>
                <w:highlight w:val="none"/>
              </w:rPr>
              <w:t>，开采深度：由+114m～+10m 标高；</w:t>
            </w:r>
          </w:p>
          <w:p w14:paraId="740FB0CD">
            <w:pPr>
              <w:pStyle w:val="1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东部：拐点编号</w:t>
            </w:r>
            <w:r>
              <w:rPr>
                <w:rFonts w:hint="eastAsia" w:ascii="仿宋_GB2312" w:hAnsi="仿宋_GB2312" w:eastAsia="仿宋_GB2312" w:cs="仿宋_GB2312"/>
                <w:color w:val="auto"/>
                <w:spacing w:val="-27"/>
                <w:sz w:val="21"/>
                <w:szCs w:val="21"/>
                <w:highlight w:val="none"/>
              </w:rPr>
              <w:t xml:space="preserve"> </w:t>
            </w:r>
            <w:r>
              <w:rPr>
                <w:rFonts w:hint="eastAsia" w:ascii="仿宋_GB2312" w:hAnsi="仿宋_GB2312" w:eastAsia="仿宋_GB2312" w:cs="仿宋_GB2312"/>
                <w:color w:val="auto"/>
                <w:spacing w:val="-2"/>
                <w:sz w:val="21"/>
                <w:szCs w:val="21"/>
                <w:highlight w:val="none"/>
              </w:rPr>
              <w:t>17-30 范围：面积</w:t>
            </w:r>
            <w:r>
              <w:rPr>
                <w:rFonts w:hint="eastAsia" w:ascii="仿宋_GB2312" w:hAnsi="仿宋_GB2312" w:eastAsia="仿宋_GB2312" w:cs="仿宋_GB2312"/>
                <w:color w:val="auto"/>
                <w:spacing w:val="-2"/>
                <w:sz w:val="21"/>
                <w:szCs w:val="21"/>
                <w:highlight w:val="none"/>
                <w:lang w:eastAsia="zh-CN"/>
              </w:rPr>
              <w:t>：</w:t>
            </w:r>
            <w:r>
              <w:rPr>
                <w:rFonts w:hint="eastAsia" w:ascii="仿宋_GB2312" w:hAnsi="仿宋_GB2312" w:eastAsia="仿宋_GB2312" w:cs="仿宋_GB2312"/>
                <w:color w:val="auto"/>
                <w:spacing w:val="-2"/>
                <w:sz w:val="21"/>
                <w:szCs w:val="21"/>
                <w:highlight w:val="none"/>
              </w:rPr>
              <w:t>0.1987km</w:t>
            </w:r>
            <w:r>
              <w:rPr>
                <w:rFonts w:hint="eastAsia" w:ascii="仿宋_GB2312" w:hAnsi="仿宋_GB2312" w:eastAsia="仿宋_GB2312" w:cs="仿宋_GB2312"/>
                <w:color w:val="auto"/>
                <w:spacing w:val="-2"/>
                <w:position w:val="6"/>
                <w:sz w:val="21"/>
                <w:szCs w:val="21"/>
                <w:highlight w:val="none"/>
              </w:rPr>
              <w:t>2</w:t>
            </w:r>
            <w:r>
              <w:rPr>
                <w:rFonts w:hint="eastAsia" w:ascii="仿宋_GB2312" w:hAnsi="仿宋_GB2312" w:eastAsia="仿宋_GB2312" w:cs="仿宋_GB2312"/>
                <w:color w:val="auto"/>
                <w:spacing w:val="-2"/>
                <w:sz w:val="21"/>
                <w:szCs w:val="21"/>
                <w:highlight w:val="none"/>
              </w:rPr>
              <w:t>，开采深度：由+</w:t>
            </w:r>
            <w:r>
              <w:rPr>
                <w:rFonts w:hint="eastAsia" w:ascii="仿宋_GB2312" w:hAnsi="仿宋_GB2312" w:eastAsia="仿宋_GB2312" w:cs="仿宋_GB2312"/>
                <w:color w:val="auto"/>
                <w:spacing w:val="-3"/>
                <w:sz w:val="21"/>
                <w:szCs w:val="21"/>
                <w:highlight w:val="none"/>
              </w:rPr>
              <w:t>114m～-20m 标高；</w:t>
            </w:r>
            <w:r>
              <w:rPr>
                <w:rFonts w:hint="eastAsia" w:ascii="仿宋_GB2312" w:hAnsi="仿宋_GB2312" w:eastAsia="仿宋_GB2312" w:cs="仿宋_GB2312"/>
                <w:color w:val="auto"/>
                <w:sz w:val="21"/>
                <w:szCs w:val="21"/>
                <w:highlight w:val="none"/>
              </w:rPr>
              <w:t xml:space="preserve"> </w:t>
            </w:r>
          </w:p>
          <w:p w14:paraId="3D2AD9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pacing w:val="-3"/>
                <w:sz w:val="21"/>
                <w:szCs w:val="21"/>
                <w:highlight w:val="none"/>
              </w:rPr>
              <w:t>2000</w:t>
            </w:r>
            <w:r>
              <w:rPr>
                <w:rFonts w:hint="eastAsia" w:ascii="仿宋_GB2312" w:hAnsi="仿宋_GB2312" w:eastAsia="仿宋_GB2312" w:cs="仿宋_GB2312"/>
                <w:color w:val="auto"/>
                <w:spacing w:val="19"/>
                <w:sz w:val="21"/>
                <w:szCs w:val="21"/>
                <w:highlight w:val="none"/>
              </w:rPr>
              <w:t xml:space="preserve"> </w:t>
            </w:r>
            <w:r>
              <w:rPr>
                <w:rFonts w:hint="eastAsia" w:ascii="仿宋_GB2312" w:hAnsi="仿宋_GB2312" w:eastAsia="仿宋_GB2312" w:cs="仿宋_GB2312"/>
                <w:color w:val="auto"/>
                <w:spacing w:val="-3"/>
                <w:sz w:val="21"/>
                <w:szCs w:val="21"/>
                <w:highlight w:val="none"/>
              </w:rPr>
              <w:t>国家大地坐标系</w:t>
            </w:r>
          </w:p>
        </w:tc>
      </w:tr>
    </w:tbl>
    <w:p w14:paraId="2EACBCC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出让资源</w:t>
      </w:r>
      <w:r>
        <w:rPr>
          <w:rFonts w:hint="eastAsia" w:ascii="仿宋_GB2312" w:hAnsi="仿宋_GB2312" w:eastAsia="仿宋_GB2312" w:cs="仿宋_GB2312"/>
          <w:color w:val="auto"/>
          <w:sz w:val="32"/>
          <w:szCs w:val="32"/>
          <w:highlight w:val="none"/>
        </w:rPr>
        <w:t>储量：建筑石料用灰岩矿</w:t>
      </w:r>
      <w:r>
        <w:rPr>
          <w:rFonts w:hint="eastAsia" w:ascii="仿宋_GB2312" w:hAnsi="仿宋_GB2312" w:eastAsia="仿宋_GB2312" w:cs="仿宋_GB2312"/>
          <w:color w:val="auto"/>
          <w:kern w:val="0"/>
          <w:sz w:val="32"/>
          <w:szCs w:val="32"/>
          <w:highlight w:val="none"/>
          <w:lang w:val="en-US" w:eastAsia="zh-CN" w:bidi="ar"/>
        </w:rPr>
        <w:t>资源量2584.80万立方米（7185.74 万吨），综合利用剥离物 562.24 万吨；</w:t>
      </w:r>
    </w:p>
    <w:p w14:paraId="7C55442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本</w:t>
      </w:r>
      <w:r>
        <w:rPr>
          <w:rFonts w:hint="eastAsia" w:ascii="仿宋_GB2312" w:hAnsi="仿宋_GB2312" w:eastAsia="仿宋_GB2312" w:cs="仿宋_GB2312"/>
          <w:color w:val="auto"/>
          <w:sz w:val="32"/>
          <w:szCs w:val="32"/>
          <w:highlight w:val="none"/>
        </w:rPr>
        <w:t>采矿权</w:t>
      </w:r>
      <w:r>
        <w:rPr>
          <w:rFonts w:hint="eastAsia" w:ascii="仿宋_GB2312" w:hAnsi="仿宋_GB2312" w:eastAsia="仿宋_GB2312" w:cs="仿宋_GB2312"/>
          <w:color w:val="auto"/>
          <w:sz w:val="32"/>
          <w:szCs w:val="32"/>
          <w:highlight w:val="none"/>
          <w:lang w:eastAsia="zh-CN"/>
        </w:rPr>
        <w:t>出让方式</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挂牌出让。</w:t>
      </w:r>
    </w:p>
    <w:p w14:paraId="1696DFC7">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采矿权出让年限为14年8个月（含基建期1年6个月），</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取得采矿许可证之日起算。</w:t>
      </w:r>
    </w:p>
    <w:p w14:paraId="160C3E42">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采矿</w:t>
      </w:r>
      <w:r>
        <w:rPr>
          <w:rFonts w:hint="eastAsia" w:ascii="仿宋_GB2312" w:hAnsi="仿宋_GB2312" w:eastAsia="仿宋_GB2312" w:cs="仿宋_GB2312"/>
          <w:color w:val="auto"/>
          <w:sz w:val="32"/>
          <w:szCs w:val="32"/>
          <w:highlight w:val="none"/>
        </w:rPr>
        <w:t>权出让收益</w:t>
      </w:r>
      <w:r>
        <w:rPr>
          <w:rFonts w:hint="eastAsia" w:ascii="仿宋_GB2312" w:hAnsi="仿宋_GB2312" w:eastAsia="仿宋_GB2312" w:cs="仿宋_GB2312"/>
          <w:color w:val="auto"/>
          <w:sz w:val="32"/>
          <w:szCs w:val="32"/>
          <w:highlight w:val="none"/>
          <w:lang w:eastAsia="zh-CN"/>
        </w:rPr>
        <w:t>缴纳</w:t>
      </w:r>
    </w:p>
    <w:p w14:paraId="68B03B8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采矿</w:t>
      </w:r>
      <w:r>
        <w:rPr>
          <w:rFonts w:hint="eastAsia" w:ascii="仿宋_GB2312" w:hAnsi="仿宋_GB2312" w:eastAsia="仿宋_GB2312" w:cs="仿宋_GB2312"/>
          <w:color w:val="auto"/>
          <w:sz w:val="32"/>
          <w:szCs w:val="32"/>
          <w:highlight w:val="none"/>
        </w:rPr>
        <w:t>权出让收益为人民币：</w:t>
      </w:r>
    </w:p>
    <w:p w14:paraId="084DF1C1">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圆（大写）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元）。</w:t>
      </w:r>
    </w:p>
    <w:p w14:paraId="71C26DD9">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采矿权出让收益</w:t>
      </w:r>
      <w:r>
        <w:rPr>
          <w:rFonts w:hint="eastAsia" w:ascii="仿宋_GB2312" w:hAnsi="仿宋_GB2312" w:eastAsia="仿宋_GB2312" w:cs="仿宋_GB2312"/>
          <w:color w:val="auto"/>
          <w:sz w:val="32"/>
          <w:szCs w:val="32"/>
          <w:highlight w:val="none"/>
          <w:lang w:eastAsia="zh-CN"/>
        </w:rPr>
        <w:t>按以下第</w:t>
      </w:r>
      <w:r>
        <w:rPr>
          <w:rFonts w:hint="eastAsia" w:ascii="仿宋_GB2312" w:hAnsi="仿宋_GB2312" w:eastAsia="仿宋_GB2312" w:cs="仿宋_GB2312"/>
          <w:color w:val="auto"/>
          <w:sz w:val="32"/>
          <w:szCs w:val="32"/>
          <w:highlight w:val="none"/>
          <w:lang w:val="en-US" w:eastAsia="zh-CN"/>
        </w:rPr>
        <w:t xml:space="preserve">     种</w:t>
      </w:r>
      <w:r>
        <w:rPr>
          <w:rFonts w:hint="eastAsia" w:ascii="仿宋_GB2312" w:hAnsi="仿宋_GB2312" w:eastAsia="仿宋_GB2312" w:cs="仿宋_GB2312"/>
          <w:color w:val="auto"/>
          <w:sz w:val="32"/>
          <w:szCs w:val="32"/>
          <w:highlight w:val="none"/>
        </w:rPr>
        <w:t>方式缴纳</w:t>
      </w:r>
      <w:r>
        <w:rPr>
          <w:rFonts w:hint="eastAsia" w:ascii="仿宋_GB2312" w:hAnsi="仿宋_GB2312" w:eastAsia="仿宋_GB2312" w:cs="仿宋_GB2312"/>
          <w:color w:val="auto"/>
          <w:sz w:val="32"/>
          <w:szCs w:val="32"/>
          <w:highlight w:val="none"/>
          <w:lang w:eastAsia="zh-CN"/>
        </w:rPr>
        <w:t>。</w:t>
      </w:r>
    </w:p>
    <w:p w14:paraId="7FB8B082">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一次性缴纳。</w:t>
      </w:r>
    </w:p>
    <w:p w14:paraId="23767D77">
      <w:pPr>
        <w:keepNext w:val="0"/>
        <w:keepLines w:val="0"/>
        <w:pageBreakBefore w:val="0"/>
        <w:shd w:val="clear"/>
        <w:kinsoku/>
        <w:wordWrap/>
        <w:overflowPunct/>
        <w:topLinePunct w:val="0"/>
        <w:autoSpaceDE/>
        <w:autoSpaceDN/>
        <w:bidi w:val="0"/>
        <w:spacing w:line="520" w:lineRule="exact"/>
        <w:ind w:firstLine="697" w:firstLineChars="218"/>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分期缴纳</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rPr>
        <w:t>乙方按下列时间和数额分期向甲方支付本次受让</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安徽省六安市霍邱县煤山建筑石料用灰岩矿采矿权</w:t>
      </w:r>
      <w:r>
        <w:rPr>
          <w:rFonts w:hint="eastAsia" w:ascii="仿宋_GB2312" w:hAnsi="仿宋_GB2312" w:eastAsia="仿宋_GB2312" w:cs="仿宋_GB2312"/>
          <w:color w:val="auto"/>
          <w:sz w:val="32"/>
          <w:szCs w:val="32"/>
          <w:highlight w:val="none"/>
        </w:rPr>
        <w:t>成交出</w:t>
      </w:r>
      <w:r>
        <w:rPr>
          <w:rFonts w:hint="eastAsia" w:ascii="仿宋_GB2312" w:eastAsia="仿宋_GB2312"/>
          <w:color w:val="auto"/>
          <w:sz w:val="32"/>
          <w:szCs w:val="32"/>
          <w:highlight w:val="none"/>
        </w:rPr>
        <w:t>让</w:t>
      </w:r>
      <w:r>
        <w:rPr>
          <w:rFonts w:hint="eastAsia" w:ascii="仿宋_GB2312" w:hAnsi="仿宋_GB2312" w:eastAsia="仿宋_GB2312" w:cs="仿宋_GB2312"/>
          <w:color w:val="auto"/>
          <w:sz w:val="32"/>
          <w:szCs w:val="32"/>
          <w:highlight w:val="none"/>
        </w:rPr>
        <w:t>收益（实际分期期数和数额在符合国家规定前提下由甲乙双方协商确定，以下分期格式为参考格式）</w:t>
      </w:r>
      <w:r>
        <w:rPr>
          <w:rFonts w:hint="eastAsia" w:ascii="仿宋_GB2312" w:eastAsia="仿宋_GB2312"/>
          <w:color w:val="auto"/>
          <w:sz w:val="32"/>
          <w:szCs w:val="32"/>
          <w:highlight w:val="none"/>
        </w:rPr>
        <w:t>：</w:t>
      </w:r>
    </w:p>
    <w:p w14:paraId="503D35E4">
      <w:pPr>
        <w:keepNext w:val="0"/>
        <w:keepLines w:val="0"/>
        <w:pageBreakBefore w:val="0"/>
        <w:shd w:val="clear"/>
        <w:tabs>
          <w:tab w:val="left" w:pos="540"/>
          <w:tab w:val="left" w:pos="720"/>
          <w:tab w:val="left" w:pos="90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Courier New" w:eastAsia="仿宋_GB2312"/>
          <w:bCs/>
          <w:color w:val="auto"/>
          <w:sz w:val="32"/>
          <w:szCs w:val="32"/>
          <w:highlight w:val="none"/>
        </w:rPr>
      </w:pPr>
      <w:r>
        <w:rPr>
          <w:rFonts w:hint="eastAsia" w:ascii="仿宋_GB2312" w:hAnsi="Courier New" w:eastAsia="仿宋_GB2312"/>
          <w:bCs/>
          <w:color w:val="auto"/>
          <w:sz w:val="32"/>
          <w:szCs w:val="32"/>
          <w:highlight w:val="none"/>
        </w:rPr>
        <w:t>第一期  首期缴纳采矿权出让收益的</w:t>
      </w:r>
      <w:r>
        <w:rPr>
          <w:rFonts w:hint="eastAsia" w:ascii="仿宋_GB2312" w:hAnsi="Courier New" w:eastAsia="仿宋_GB2312"/>
          <w:bCs/>
          <w:color w:val="auto"/>
          <w:sz w:val="32"/>
          <w:szCs w:val="32"/>
          <w:highlight w:val="none"/>
          <w:lang w:val="en-US" w:eastAsia="zh-CN"/>
        </w:rPr>
        <w:t>1</w:t>
      </w:r>
      <w:r>
        <w:rPr>
          <w:rFonts w:hint="eastAsia" w:ascii="仿宋_GB2312" w:hAnsi="Courier New" w:eastAsia="仿宋_GB2312"/>
          <w:bCs/>
          <w:color w:val="auto"/>
          <w:sz w:val="32"/>
          <w:szCs w:val="32"/>
          <w:highlight w:val="none"/>
        </w:rPr>
        <w:t>0%</w:t>
      </w:r>
      <w:r>
        <w:rPr>
          <w:rFonts w:hint="eastAsia" w:ascii="仿宋_GB2312" w:hAnsi="Courier New" w:eastAsia="仿宋_GB2312"/>
          <w:bCs/>
          <w:color w:val="auto"/>
          <w:sz w:val="32"/>
          <w:szCs w:val="32"/>
          <w:highlight w:val="none"/>
          <w:lang w:eastAsia="zh-CN"/>
        </w:rPr>
        <w:t>，</w:t>
      </w:r>
      <w:r>
        <w:rPr>
          <w:rFonts w:hint="eastAsia" w:ascii="仿宋_GB2312" w:hAnsi="Courier New" w:eastAsia="仿宋_GB2312"/>
          <w:bCs/>
          <w:color w:val="auto"/>
          <w:sz w:val="32"/>
          <w:szCs w:val="32"/>
          <w:highlight w:val="none"/>
        </w:rPr>
        <w:t>乙方所缴竞买保证金人民币</w:t>
      </w:r>
      <w:r>
        <w:rPr>
          <w:rFonts w:hint="eastAsia" w:ascii="仿宋_GB2312" w:hAnsi="Courier New" w:eastAsia="仿宋_GB2312"/>
          <w:bCs/>
          <w:color w:val="auto"/>
          <w:sz w:val="32"/>
          <w:szCs w:val="32"/>
          <w:highlight w:val="none"/>
          <w:u w:val="single"/>
        </w:rPr>
        <w:t xml:space="preserve">      </w:t>
      </w:r>
      <w:r>
        <w:rPr>
          <w:rFonts w:hint="eastAsia" w:ascii="仿宋_GB2312" w:hAnsi="Courier New" w:eastAsia="仿宋_GB2312"/>
          <w:bCs/>
          <w:color w:val="auto"/>
          <w:sz w:val="32"/>
          <w:szCs w:val="32"/>
          <w:highlight w:val="none"/>
        </w:rPr>
        <w:t>万元（大写：</w:t>
      </w:r>
      <w:r>
        <w:rPr>
          <w:rFonts w:hint="eastAsia" w:ascii="仿宋_GB2312" w:hAnsi="Courier New" w:eastAsia="仿宋_GB2312"/>
          <w:bCs/>
          <w:color w:val="auto"/>
          <w:sz w:val="32"/>
          <w:szCs w:val="32"/>
          <w:highlight w:val="none"/>
          <w:u w:val="single"/>
        </w:rPr>
        <w:t xml:space="preserve">       </w:t>
      </w:r>
      <w:r>
        <w:rPr>
          <w:rFonts w:hint="eastAsia" w:ascii="仿宋_GB2312" w:hAnsi="Courier New" w:eastAsia="仿宋_GB2312"/>
          <w:bCs/>
          <w:color w:val="auto"/>
          <w:sz w:val="32"/>
          <w:szCs w:val="32"/>
          <w:highlight w:val="none"/>
        </w:rPr>
        <w:t>万元）可冲抵首期出让收益，乙方与甲方签订《采矿权出让合同》</w:t>
      </w:r>
      <w:r>
        <w:rPr>
          <w:rFonts w:hint="eastAsia" w:ascii="仿宋_GB2312" w:hAnsi="Courier New" w:eastAsia="仿宋_GB2312"/>
          <w:bCs/>
          <w:color w:val="auto"/>
          <w:sz w:val="32"/>
          <w:szCs w:val="32"/>
          <w:highlight w:val="none"/>
          <w:lang w:val="en-US" w:eastAsia="zh-CN"/>
        </w:rPr>
        <w:t>1</w:t>
      </w:r>
      <w:r>
        <w:rPr>
          <w:rFonts w:hint="eastAsia" w:ascii="仿宋_GB2312" w:hAnsi="Courier New" w:eastAsia="仿宋_GB2312"/>
          <w:bCs/>
          <w:color w:val="auto"/>
          <w:sz w:val="32"/>
          <w:szCs w:val="32"/>
          <w:highlight w:val="none"/>
        </w:rPr>
        <w:t>0日内</w:t>
      </w:r>
      <w:r>
        <w:rPr>
          <w:rFonts w:hint="eastAsia" w:ascii="仿宋_GB2312" w:eastAsia="仿宋_GB2312"/>
          <w:color w:val="auto"/>
          <w:sz w:val="32"/>
          <w:szCs w:val="32"/>
          <w:highlight w:val="none"/>
        </w:rPr>
        <w:t>缴纳</w:t>
      </w:r>
      <w:r>
        <w:rPr>
          <w:rFonts w:hint="eastAsia" w:ascii="仿宋_GB2312" w:hAnsi="Courier New" w:eastAsia="仿宋_GB2312"/>
          <w:bCs/>
          <w:color w:val="auto"/>
          <w:sz w:val="32"/>
          <w:szCs w:val="32"/>
          <w:highlight w:val="none"/>
        </w:rPr>
        <w:t>首期采矿权出让收益</w:t>
      </w:r>
      <w:r>
        <w:rPr>
          <w:rFonts w:hint="eastAsia" w:ascii="仿宋_GB2312" w:hAnsi="Courier New" w:eastAsia="仿宋_GB2312"/>
          <w:bCs/>
          <w:color w:val="auto"/>
          <w:sz w:val="32"/>
          <w:szCs w:val="32"/>
          <w:highlight w:val="none"/>
          <w:lang w:val="en-US" w:eastAsia="zh-CN"/>
        </w:rPr>
        <w:t>1</w:t>
      </w:r>
      <w:r>
        <w:rPr>
          <w:rFonts w:hint="eastAsia" w:ascii="仿宋_GB2312" w:hAnsi="Courier New" w:eastAsia="仿宋_GB2312"/>
          <w:bCs/>
          <w:color w:val="auto"/>
          <w:sz w:val="32"/>
          <w:szCs w:val="32"/>
          <w:highlight w:val="none"/>
        </w:rPr>
        <w:t>0%的剩余出让收益</w:t>
      </w:r>
      <w:r>
        <w:rPr>
          <w:rFonts w:hint="eastAsia" w:ascii="仿宋_GB2312" w:eastAsia="仿宋_GB2312"/>
          <w:color w:val="auto"/>
          <w:sz w:val="32"/>
          <w:szCs w:val="32"/>
          <w:highlight w:val="none"/>
        </w:rPr>
        <w:t>人民币</w:t>
      </w:r>
      <w:r>
        <w:rPr>
          <w:rFonts w:hint="eastAsia" w:ascii="仿宋_GB2312" w:hAnsi="Courier New" w:eastAsia="仿宋_GB2312"/>
          <w:bCs/>
          <w:color w:val="auto"/>
          <w:sz w:val="32"/>
          <w:szCs w:val="32"/>
          <w:highlight w:val="none"/>
          <w:u w:val="single"/>
        </w:rPr>
        <w:t xml:space="preserve">      </w:t>
      </w:r>
      <w:r>
        <w:rPr>
          <w:rFonts w:hint="eastAsia" w:ascii="仿宋_GB2312" w:hAnsi="Courier New" w:eastAsia="仿宋_GB2312"/>
          <w:bCs/>
          <w:color w:val="auto"/>
          <w:sz w:val="32"/>
          <w:szCs w:val="32"/>
          <w:highlight w:val="none"/>
        </w:rPr>
        <w:t>万元（大写：</w:t>
      </w:r>
      <w:r>
        <w:rPr>
          <w:rFonts w:hint="eastAsia" w:ascii="仿宋_GB2312" w:hAnsi="Courier New" w:eastAsia="仿宋_GB2312"/>
          <w:bCs/>
          <w:color w:val="auto"/>
          <w:sz w:val="32"/>
          <w:szCs w:val="32"/>
          <w:highlight w:val="none"/>
          <w:u w:val="single"/>
        </w:rPr>
        <w:t xml:space="preserve">       </w:t>
      </w:r>
      <w:r>
        <w:rPr>
          <w:rFonts w:hint="eastAsia" w:ascii="仿宋_GB2312" w:hAnsi="Courier New" w:eastAsia="仿宋_GB2312"/>
          <w:bCs/>
          <w:color w:val="auto"/>
          <w:sz w:val="32"/>
          <w:szCs w:val="32"/>
          <w:highlight w:val="none"/>
        </w:rPr>
        <w:t>万元）。</w:t>
      </w:r>
    </w:p>
    <w:p w14:paraId="334FD6BC">
      <w:pPr>
        <w:keepNext w:val="0"/>
        <w:keepLines w:val="0"/>
        <w:pageBreakBefore w:val="0"/>
        <w:shd w:val="clear"/>
        <w:tabs>
          <w:tab w:val="left" w:pos="540"/>
          <w:tab w:val="left" w:pos="720"/>
          <w:tab w:val="left" w:pos="90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Courier New" w:eastAsia="仿宋_GB2312"/>
          <w:bCs/>
          <w:color w:val="auto"/>
          <w:sz w:val="32"/>
          <w:szCs w:val="32"/>
          <w:highlight w:val="none"/>
        </w:rPr>
      </w:pPr>
      <w:r>
        <w:rPr>
          <w:rFonts w:hint="eastAsia" w:ascii="仿宋_GB2312" w:hAnsi="Courier New" w:eastAsia="仿宋_GB2312"/>
          <w:bCs/>
          <w:color w:val="auto"/>
          <w:sz w:val="32"/>
          <w:szCs w:val="32"/>
          <w:highlight w:val="none"/>
        </w:rPr>
        <w:t xml:space="preserve">第二期  </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日前支付总价款的</w:t>
      </w:r>
      <w:r>
        <w:rPr>
          <w:rFonts w:hint="eastAsia" w:ascii="仿宋_GB2312" w:eastAsia="仿宋_GB2312"/>
          <w:color w:val="auto"/>
          <w:sz w:val="32"/>
          <w:szCs w:val="32"/>
          <w:highlight w:val="none"/>
          <w:u w:val="single"/>
          <w:lang w:val="en-US" w:eastAsia="zh-CN"/>
        </w:rPr>
        <w:t>90</w:t>
      </w:r>
      <w:r>
        <w:rPr>
          <w:rFonts w:hint="eastAsia" w:ascii="仿宋_GB2312" w:eastAsia="仿宋_GB2312"/>
          <w:color w:val="auto"/>
          <w:sz w:val="32"/>
          <w:szCs w:val="32"/>
          <w:highlight w:val="none"/>
        </w:rPr>
        <w:t>%，计</w:t>
      </w:r>
      <w:r>
        <w:rPr>
          <w:rFonts w:hint="eastAsia" w:ascii="仿宋_GB2312" w:hAnsi="Courier New" w:eastAsia="仿宋_GB2312"/>
          <w:bCs/>
          <w:color w:val="auto"/>
          <w:sz w:val="32"/>
          <w:szCs w:val="32"/>
          <w:highlight w:val="none"/>
        </w:rPr>
        <w:t>人民币</w:t>
      </w:r>
      <w:r>
        <w:rPr>
          <w:rFonts w:hint="eastAsia" w:ascii="仿宋_GB2312" w:hAnsi="Courier New" w:eastAsia="仿宋_GB2312"/>
          <w:bCs/>
          <w:color w:val="auto"/>
          <w:sz w:val="32"/>
          <w:szCs w:val="32"/>
          <w:highlight w:val="none"/>
          <w:u w:val="single"/>
        </w:rPr>
        <w:t xml:space="preserve">    </w:t>
      </w:r>
      <w:r>
        <w:rPr>
          <w:rFonts w:hint="eastAsia" w:ascii="仿宋_GB2312" w:hAnsi="Courier New" w:eastAsia="仿宋_GB2312"/>
          <w:bCs/>
          <w:color w:val="auto"/>
          <w:sz w:val="32"/>
          <w:szCs w:val="32"/>
          <w:highlight w:val="none"/>
        </w:rPr>
        <w:t>万元（大写：</w:t>
      </w:r>
      <w:r>
        <w:rPr>
          <w:rFonts w:hint="eastAsia" w:ascii="仿宋_GB2312" w:hAnsi="Courier New" w:eastAsia="仿宋_GB2312"/>
          <w:bCs/>
          <w:color w:val="auto"/>
          <w:sz w:val="32"/>
          <w:szCs w:val="32"/>
          <w:highlight w:val="none"/>
          <w:u w:val="single"/>
        </w:rPr>
        <w:t xml:space="preserve">       </w:t>
      </w:r>
      <w:r>
        <w:rPr>
          <w:rFonts w:hint="eastAsia" w:ascii="仿宋_GB2312" w:hAnsi="Courier New" w:eastAsia="仿宋_GB2312"/>
          <w:bCs/>
          <w:color w:val="auto"/>
          <w:sz w:val="32"/>
          <w:szCs w:val="32"/>
          <w:highlight w:val="none"/>
        </w:rPr>
        <w:t>万元）；</w:t>
      </w:r>
    </w:p>
    <w:p w14:paraId="6B7477BC">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第七条  </w:t>
      </w:r>
      <w:r>
        <w:rPr>
          <w:rFonts w:hint="eastAsia" w:ascii="仿宋_GB2312" w:hAnsi="仿宋_GB2312" w:eastAsia="仿宋_GB2312" w:cs="仿宋_GB2312"/>
          <w:color w:val="auto"/>
          <w:sz w:val="32"/>
          <w:szCs w:val="32"/>
          <w:highlight w:val="none"/>
        </w:rPr>
        <w:t>自本合同签订之日起</w:t>
      </w:r>
      <w:r>
        <w:rPr>
          <w:rFonts w:hint="eastAsia" w:ascii="仿宋_GB2312" w:hAnsi="仿宋_GB2312" w:eastAsia="仿宋_GB2312" w:cs="仿宋_GB2312"/>
          <w:color w:val="auto"/>
          <w:sz w:val="32"/>
          <w:szCs w:val="32"/>
          <w:highlight w:val="none"/>
          <w:lang w:val="en-US" w:eastAsia="zh-CN"/>
        </w:rPr>
        <w:t>10个工作</w:t>
      </w:r>
      <w:r>
        <w:rPr>
          <w:rFonts w:hint="eastAsia" w:ascii="仿宋_GB2312" w:hAnsi="仿宋_GB2312" w:eastAsia="仿宋_GB2312" w:cs="仿宋_GB2312"/>
          <w:color w:val="auto"/>
          <w:sz w:val="32"/>
          <w:szCs w:val="32"/>
          <w:highlight w:val="none"/>
        </w:rPr>
        <w:t>日内，</w:t>
      </w:r>
      <w:r>
        <w:rPr>
          <w:rFonts w:hint="eastAsia" w:ascii="仿宋_GB2312" w:hAnsi="仿宋_GB2312" w:eastAsia="仿宋_GB2312" w:cs="仿宋_GB2312"/>
          <w:color w:val="auto"/>
          <w:sz w:val="32"/>
          <w:szCs w:val="32"/>
          <w:highlight w:val="none"/>
          <w:lang w:eastAsia="zh-CN"/>
        </w:rPr>
        <w:t>甲方将出让合同推送</w:t>
      </w:r>
      <w:r>
        <w:rPr>
          <w:rFonts w:hint="eastAsia" w:ascii="仿宋_GB2312" w:hAnsi="仿宋_GB2312" w:eastAsia="仿宋_GB2312" w:cs="仿宋_GB2312"/>
          <w:color w:val="auto"/>
          <w:sz w:val="32"/>
          <w:szCs w:val="32"/>
          <w:highlight w:val="none"/>
          <w:lang w:val="en-US" w:eastAsia="zh-CN"/>
        </w:rPr>
        <w:t>六安市</w:t>
      </w:r>
      <w:r>
        <w:rPr>
          <w:rFonts w:hint="eastAsia" w:ascii="仿宋_GB2312" w:hAnsi="仿宋_GB2312" w:eastAsia="仿宋_GB2312" w:cs="仿宋_GB2312"/>
          <w:color w:val="auto"/>
          <w:sz w:val="32"/>
          <w:szCs w:val="32"/>
          <w:highlight w:val="none"/>
          <w:lang w:eastAsia="zh-CN"/>
        </w:rPr>
        <w:t>税务部门，由税务部门根据出让合同开具缴款通知书，通知乙方缴款。</w:t>
      </w:r>
    </w:p>
    <w:p w14:paraId="118E4523">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第八条 乙方在收到缴款通知书</w:t>
      </w:r>
      <w:r>
        <w:rPr>
          <w:rFonts w:hint="eastAsia" w:ascii="仿宋_GB2312" w:hAnsi="仿宋_GB2312" w:eastAsia="仿宋_GB2312" w:cs="仿宋_GB2312"/>
          <w:color w:val="auto"/>
          <w:sz w:val="32"/>
          <w:szCs w:val="32"/>
          <w:highlight w:val="none"/>
        </w:rPr>
        <w:t>7个工作日内</w:t>
      </w:r>
      <w:r>
        <w:rPr>
          <w:rFonts w:hint="eastAsia" w:ascii="仿宋_GB2312" w:hAnsi="仿宋_GB2312" w:eastAsia="仿宋_GB2312" w:cs="仿宋_GB2312"/>
          <w:color w:val="auto"/>
          <w:sz w:val="32"/>
          <w:szCs w:val="32"/>
          <w:highlight w:val="none"/>
          <w:lang w:eastAsia="zh-CN"/>
        </w:rPr>
        <w:t>，应按缴款通知及时缴纳矿业权出让收益。（分期缴纳的，剩余部分按合同约定的时间缴纳）。</w:t>
      </w:r>
    </w:p>
    <w:p w14:paraId="0A47BED4">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乙方未按时足额缴纳矿业权出让收益的，征收机关按照征收管理权限责令改正，从滞纳之日起每日加收</w:t>
      </w:r>
      <w:r>
        <w:rPr>
          <w:rFonts w:hint="eastAsia" w:ascii="仿宋_GB2312" w:hAnsi="仿宋_GB2312" w:eastAsia="仿宋_GB2312" w:cs="仿宋_GB2312"/>
          <w:color w:val="auto"/>
          <w:sz w:val="32"/>
          <w:szCs w:val="32"/>
          <w:highlight w:val="none"/>
          <w:lang w:val="en-US" w:eastAsia="zh-CN"/>
        </w:rPr>
        <w:t>全部出让收益</w:t>
      </w:r>
      <w:r>
        <w:rPr>
          <w:rFonts w:hint="eastAsia" w:ascii="仿宋_GB2312" w:hAnsi="仿宋_GB2312" w:eastAsia="仿宋_GB2312" w:cs="仿宋_GB2312"/>
          <w:color w:val="auto"/>
          <w:sz w:val="32"/>
          <w:szCs w:val="32"/>
          <w:highlight w:val="none"/>
          <w:lang w:eastAsia="zh-CN"/>
        </w:rPr>
        <w:t>千分之二的滞纳金，相关信息将纳入企业诚信系统。加收的滞纳金应当不超过欠缴金额本金。</w:t>
      </w:r>
    </w:p>
    <w:p w14:paraId="34919C49">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条 对于乙方提交申请材料符合要求的采矿权登记申请</w:t>
      </w:r>
      <w:r>
        <w:rPr>
          <w:rFonts w:hint="eastAsia" w:ascii="仿宋_GB2312" w:hAnsi="仿宋_GB2312" w:eastAsia="仿宋_GB2312" w:cs="仿宋_GB2312"/>
          <w:color w:val="auto"/>
          <w:sz w:val="32"/>
          <w:szCs w:val="32"/>
          <w:highlight w:val="none"/>
          <w:lang w:val="en-US" w:eastAsia="zh-CN"/>
        </w:rPr>
        <w:t>并符合出让公告规定的办证条件的</w:t>
      </w:r>
      <w:r>
        <w:rPr>
          <w:rFonts w:hint="eastAsia" w:ascii="仿宋_GB2312" w:hAnsi="仿宋_GB2312" w:eastAsia="仿宋_GB2312" w:cs="仿宋_GB2312"/>
          <w:color w:val="auto"/>
          <w:sz w:val="32"/>
          <w:szCs w:val="32"/>
          <w:highlight w:val="none"/>
          <w:lang w:eastAsia="zh-CN"/>
        </w:rPr>
        <w:t>，甲方应在法定时限内为乙方办理采矿权登记手续。</w:t>
      </w:r>
    </w:p>
    <w:p w14:paraId="23C43EB5">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第十条 乙方取得采矿权后，依法享有在登记的开采区域、期限内开采有关矿产资源的权利。</w:t>
      </w:r>
    </w:p>
    <w:p w14:paraId="6D0D6191">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条 乙方按规定可以转让采矿权，需依法办理登记，</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eastAsia="zh-CN"/>
        </w:rPr>
        <w:t>合同约定的权利义务依法随之转移。</w:t>
      </w:r>
    </w:p>
    <w:p w14:paraId="37E3A754">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条 乙方在持有采矿许可证期间，应当避免浪费资源、污染环境和破坏生态，严格遵守矿产资源法律法规、相关矿业权管理政策，依法有效保护、合理开采、综合利用矿产资源，依法保护生态环境，建设绿色矿山，认真履行矿业权出让收益缴纳、矿山储量年报编制和统计信息填报、勘查开采信息公示、地质资料汇交等相关义务。</w:t>
      </w:r>
    </w:p>
    <w:p w14:paraId="638F3E3B">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乙方应按照自然资源主管部门审查通过的矿产资源开发利用方案、矿山地质环境保护与土地复垦方案等履行相关义务，且需达到相关要求。矿产资源开采及配套设施要依法办理用地</w:t>
      </w:r>
      <w:r>
        <w:rPr>
          <w:rFonts w:hint="eastAsia" w:ascii="仿宋_GB2312" w:hAnsi="仿宋_GB2312" w:eastAsia="仿宋_GB2312" w:cs="仿宋_GB2312"/>
          <w:color w:val="auto"/>
          <w:sz w:val="32"/>
          <w:szCs w:val="32"/>
          <w:highlight w:val="none"/>
          <w:lang w:val="en-US" w:eastAsia="zh-CN"/>
        </w:rPr>
        <w:t>用林</w:t>
      </w:r>
      <w:r>
        <w:rPr>
          <w:rFonts w:hint="eastAsia" w:ascii="仿宋_GB2312" w:hAnsi="仿宋_GB2312" w:eastAsia="仿宋_GB2312" w:cs="仿宋_GB2312"/>
          <w:color w:val="auto"/>
          <w:sz w:val="32"/>
          <w:szCs w:val="32"/>
          <w:highlight w:val="none"/>
          <w:lang w:eastAsia="zh-CN"/>
        </w:rPr>
        <w:t>审批手续。</w:t>
      </w:r>
    </w:p>
    <w:p w14:paraId="3ADFFB98">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乙方已充分认识并愿意承担采矿权出让中关于地质工作误差，国家法律、法规、规章、政策或矿产资源规划调整产生的不利影响，不限于安全生产、环境保护要求对特定采矿工艺等的限制等产生的风险。</w:t>
      </w:r>
    </w:p>
    <w:p w14:paraId="58AAA7D1">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因国家政策调整、重大自然灾害</w:t>
      </w:r>
      <w:r>
        <w:rPr>
          <w:rFonts w:hint="eastAsia" w:ascii="仿宋_GB2312" w:hAnsi="仿宋_GB2312" w:eastAsia="仿宋_GB2312" w:cs="仿宋_GB2312"/>
          <w:color w:val="auto"/>
          <w:sz w:val="32"/>
          <w:szCs w:val="32"/>
          <w:highlight w:val="none"/>
          <w:lang w:val="en-US" w:eastAsia="zh-CN"/>
        </w:rPr>
        <w:t>以及非矿业权人自身原因</w:t>
      </w:r>
      <w:r>
        <w:rPr>
          <w:rFonts w:hint="eastAsia" w:ascii="仿宋_GB2312" w:hAnsi="仿宋_GB2312" w:eastAsia="仿宋_GB2312" w:cs="仿宋_GB2312"/>
          <w:color w:val="auto"/>
          <w:sz w:val="32"/>
          <w:szCs w:val="32"/>
          <w:highlight w:val="none"/>
          <w:lang w:eastAsia="zh-CN"/>
        </w:rPr>
        <w:t>注销采矿权的，乙方有权申请按照实际动用的资源储量进行采矿权出让收益核定，甲方应依据相关规定</w:t>
      </w:r>
      <w:r>
        <w:rPr>
          <w:rFonts w:hint="eastAsia" w:ascii="仿宋_GB2312" w:hAnsi="仿宋_GB2312" w:eastAsia="仿宋_GB2312" w:cs="仿宋_GB2312"/>
          <w:color w:val="auto"/>
          <w:sz w:val="32"/>
          <w:szCs w:val="32"/>
          <w:highlight w:val="none"/>
          <w:lang w:val="en-US" w:eastAsia="zh-CN"/>
        </w:rPr>
        <w:t>进行退库</w:t>
      </w:r>
      <w:r>
        <w:rPr>
          <w:rFonts w:hint="eastAsia" w:ascii="仿宋_GB2312" w:hAnsi="仿宋_GB2312" w:eastAsia="仿宋_GB2312" w:cs="仿宋_GB2312"/>
          <w:color w:val="auto"/>
          <w:sz w:val="32"/>
          <w:szCs w:val="32"/>
          <w:highlight w:val="none"/>
          <w:lang w:eastAsia="zh-CN"/>
        </w:rPr>
        <w:t>。</w:t>
      </w:r>
    </w:p>
    <w:p w14:paraId="554069A6">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十四条</w:t>
      </w:r>
      <w:r>
        <w:rPr>
          <w:rFonts w:hint="eastAsia" w:ascii="仿宋_GB2312" w:hAnsi="仿宋_GB2312" w:eastAsia="仿宋_GB2312" w:cs="仿宋_GB2312"/>
          <w:color w:val="auto"/>
          <w:sz w:val="32"/>
          <w:szCs w:val="32"/>
          <w:highlight w:val="none"/>
          <w:lang w:eastAsia="zh-CN"/>
        </w:rPr>
        <w:t xml:space="preserve"> 合同解除</w:t>
      </w:r>
    </w:p>
    <w:p w14:paraId="1F622915">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（一）乙方因自身原因，未按照本合同第</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lang w:eastAsia="zh-CN"/>
        </w:rPr>
        <w:t>九条的约定逾期</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日未向甲方申请办理采矿权首次登记的，甲方有权解除本合同，按规定处置矿业权出让收益等相关事宜。</w:t>
      </w:r>
    </w:p>
    <w:p w14:paraId="185EBAE6">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（二）乙方因自身原因逾期</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日未足额缴纳矿业权出让收益的，本合同自动解除，按规定处置矿业权出让收益等相关事宜。</w:t>
      </w:r>
    </w:p>
    <w:p w14:paraId="2A445FCE">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（三）乙方未按照审查通过的矿山地质环境保护与土地复垦方案治理的，由县级以上自然资源主管部门责令限期改正，逾期拒不改正的或者整改不到位的，不受理其申请新的采矿权或者申请采矿权延续、变更。</w:t>
      </w:r>
    </w:p>
    <w:p w14:paraId="434E375B">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因采矿权出让登记所依据的法律、法规、规章修改或者废止，或者所依据的客观情况发生重大变化的，为了公共利益的需要，甲方可以依法变更或者撤回采矿登记，有权解除本合同。本合同解除后，甲方应按规定处置矿业权出让收益等相关事宜。</w:t>
      </w:r>
    </w:p>
    <w:p w14:paraId="7B4BE5C1">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（五）乙方因违反法律法规被吊销采矿许可证、撤销采矿登记， 未在采矿许可证有效期届满前按要求申请延续登记导致采矿许可证自行废止，或者按规定办理采矿权注销的，本合同自动解除。已缴纳的矿业权出让收益按规定处置，乙方应按规定继续履行相关责任义务。</w:t>
      </w:r>
    </w:p>
    <w:p w14:paraId="3A4A5619">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在矿山建设和矿产资源开发利用过程中，</w:t>
      </w:r>
      <w:r>
        <w:rPr>
          <w:rFonts w:hint="eastAsia" w:ascii="仿宋_GB2312" w:hAnsi="仿宋_GB2312" w:eastAsia="仿宋_GB2312" w:cs="仿宋_GB2312"/>
          <w:color w:val="auto"/>
          <w:kern w:val="0"/>
          <w:sz w:val="32"/>
          <w:szCs w:val="32"/>
          <w:highlight w:val="none"/>
        </w:rPr>
        <w:t>须按照安全生产、生态环境保护、爆破作业、取水、水土保持、河道、文物、水利设施等法律法规的要求，办理相应许可和手续等。在开采过程中需遵守重要公路、铁路、永久基本农田、生态保护红线、</w:t>
      </w:r>
      <w:r>
        <w:rPr>
          <w:rFonts w:hint="eastAsia" w:ascii="仿宋_GB2312" w:hAnsi="仿宋_GB2312" w:eastAsia="仿宋_GB2312" w:cs="仿宋_GB2312"/>
          <w:color w:val="auto"/>
          <w:kern w:val="0"/>
          <w:sz w:val="32"/>
          <w:szCs w:val="32"/>
          <w:highlight w:val="none"/>
          <w:lang w:eastAsia="zh-CN"/>
        </w:rPr>
        <w:t>建成区、城镇开发边界</w:t>
      </w:r>
      <w:r>
        <w:rPr>
          <w:rFonts w:hint="eastAsia" w:ascii="仿宋_GB2312" w:hAnsi="仿宋_GB2312" w:eastAsia="仿宋_GB2312" w:cs="仿宋_GB2312"/>
          <w:color w:val="auto"/>
          <w:kern w:val="0"/>
          <w:sz w:val="32"/>
          <w:szCs w:val="32"/>
          <w:highlight w:val="none"/>
        </w:rPr>
        <w:t>、林地等相关规定，并按要求施工，公路两侧按要求预留通道。</w:t>
      </w:r>
    </w:p>
    <w:p w14:paraId="54A2DF95">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开采过程中需要用地</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竞得人需按照法律法规有关规定，办理临时使用土地、土地征收、农用地转用和供应等相关手续、缴纳相关费用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未获用地批准前不得动工</w:t>
      </w:r>
      <w:r>
        <w:rPr>
          <w:rFonts w:hint="eastAsia" w:ascii="仿宋_GB2312" w:hAnsi="仿宋_GB2312" w:eastAsia="仿宋_GB2312" w:cs="仿宋_GB2312"/>
          <w:color w:val="auto"/>
          <w:kern w:val="0"/>
          <w:sz w:val="32"/>
          <w:szCs w:val="32"/>
          <w:highlight w:val="none"/>
        </w:rPr>
        <w:t>。临时使用土地的，按照批准的用途使用土地，不得修建永久性建（构）筑物，使用期满后必须在规定时间内恢复到原地类或者复垦达到可供利用状态。开采过程中应遵循合理和集约节约用地的原则，不占或少占耕地、林地，按规定办理使用耕地、林地手续。</w:t>
      </w:r>
    </w:p>
    <w:p w14:paraId="5BCD8D79">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eastAsia="zh-CN"/>
        </w:rPr>
        <w:t xml:space="preserve"> 出让期届满或在出让期限内出让资源量提前开采完毕的，采矿权自行终止，</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eastAsia="zh-CN"/>
        </w:rPr>
        <w:t>应按规定办理采矿权注销登记手续。</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eastAsia="zh-CN"/>
        </w:rPr>
        <w:t>在采矿权终止决定关闭矿山之日起6个月内</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lang w:eastAsia="zh-CN"/>
        </w:rPr>
        <w:t>自行拆除矿区地面建筑物、构筑物，撤出机械设备等</w:t>
      </w:r>
      <w:r>
        <w:rPr>
          <w:rFonts w:hint="eastAsia" w:ascii="仿宋_GB2312" w:hAnsi="仿宋_GB2312" w:eastAsia="仿宋_GB2312" w:cs="仿宋_GB2312"/>
          <w:color w:val="auto"/>
          <w:sz w:val="32"/>
          <w:szCs w:val="32"/>
          <w:highlight w:val="none"/>
          <w:lang w:val="en-US" w:eastAsia="zh-CN"/>
        </w:rPr>
        <w:t>所有</w:t>
      </w:r>
      <w:r>
        <w:rPr>
          <w:rFonts w:hint="eastAsia" w:ascii="仿宋_GB2312" w:hAnsi="仿宋_GB2312" w:eastAsia="仿宋_GB2312" w:cs="仿宋_GB2312"/>
          <w:color w:val="auto"/>
          <w:sz w:val="32"/>
          <w:szCs w:val="32"/>
          <w:highlight w:val="none"/>
          <w:lang w:eastAsia="zh-CN"/>
        </w:rPr>
        <w:t>资产，甲方不予补偿。逾期未自行拆除的，视同放弃该资产，无偿交付</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处置。</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eastAsia="zh-CN"/>
        </w:rPr>
        <w:t>应履行矿山关闭后的生态修复义务。</w:t>
      </w:r>
    </w:p>
    <w:p w14:paraId="3CBF0B5F">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十七</w:t>
      </w:r>
      <w:r>
        <w:rPr>
          <w:rFonts w:hint="eastAsia" w:ascii="仿宋_GB2312" w:hAnsi="仿宋_GB2312" w:eastAsia="仿宋_GB2312" w:cs="仿宋_GB2312"/>
          <w:color w:val="auto"/>
          <w:sz w:val="32"/>
          <w:szCs w:val="32"/>
          <w:highlight w:val="none"/>
          <w:lang w:eastAsia="zh-CN"/>
        </w:rPr>
        <w:t xml:space="preserve">条 </w:t>
      </w:r>
      <w:r>
        <w:rPr>
          <w:rFonts w:hint="eastAsia" w:ascii="仿宋_GB2312" w:hAnsi="仿宋_GB2312" w:eastAsia="仿宋_GB2312" w:cs="仿宋_GB2312"/>
          <w:color w:val="auto"/>
          <w:sz w:val="32"/>
          <w:szCs w:val="32"/>
          <w:highlight w:val="none"/>
          <w:lang w:val="en-US" w:eastAsia="zh-CN"/>
        </w:rPr>
        <w:t>矿区及相邻周边土地、林地、青苗等地上附属物补偿事宜，由霍邱县人民政府协调处置，所需费用包括但不限于征地、拆迁、补偿、安置费用等由乙方自行承担；矿区及相关用地用林手续由乙方依法依规办理，所需费用由乙方自行承担。</w:t>
      </w:r>
    </w:p>
    <w:p w14:paraId="29D408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十八</w:t>
      </w:r>
      <w:r>
        <w:rPr>
          <w:rFonts w:hint="eastAsia" w:ascii="仿宋_GB2312" w:hAnsi="仿宋_GB2312" w:eastAsia="仿宋_GB2312" w:cs="仿宋_GB2312"/>
          <w:color w:val="auto"/>
          <w:sz w:val="32"/>
          <w:szCs w:val="32"/>
          <w:highlight w:val="none"/>
          <w:lang w:eastAsia="zh-CN"/>
        </w:rPr>
        <w:t xml:space="preserve">条 </w:t>
      </w:r>
      <w:r>
        <w:rPr>
          <w:rFonts w:hint="eastAsia" w:ascii="仿宋_GB2312" w:hAnsi="仿宋_GB2312" w:eastAsia="仿宋_GB2312" w:cs="仿宋_GB2312"/>
          <w:color w:val="auto"/>
          <w:sz w:val="32"/>
          <w:szCs w:val="32"/>
          <w:highlight w:val="none"/>
          <w:lang w:val="en-US" w:eastAsia="zh-CN"/>
        </w:rPr>
        <w:t>本次出让的采矿权范围目前位于六安市市级水土流失重点治理区内，但已不在此前国家、省、市重新划定后的各级水土流失防治区范围内（初步成果），各级水土流失防治区范围划定成果需待国家和有关人民政府公告后正式生效。若《采矿权出让合同》签订12个月内，国家、省、市人民政府未将该矿区范围调整出市级水土流失重点防治区，则出让人有权解除《采矿权出让合同》，已缴纳的采矿权出让收益按无息全额退还。在水土流失重点防治区范围重新划定成果正式公告前，不予办理采矿许可证，竞得人不得改变该采矿权范围内的地形地貌，不得进行任何建设活动。</w:t>
      </w:r>
    </w:p>
    <w:p w14:paraId="5CC4B0B1">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甲方提供给乙方本次出让采矿权的相关资料，不等同于对乙方构成任何承诺，采矿过程中若发生资源储量变化甲方不承担任何责任。</w:t>
      </w:r>
    </w:p>
    <w:p w14:paraId="4437252E">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lang w:eastAsia="zh-CN"/>
        </w:rPr>
        <w:t>条 违约责任</w:t>
      </w:r>
    </w:p>
    <w:p w14:paraId="12ADEB63">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（一）乙方不能按约定的时间足额缴纳出让收益的，由甲方按《安徽省六安市霍邱县煤山建筑石料用灰岩矿采矿权挂牌出让文件》有关约定处理。</w:t>
      </w:r>
    </w:p>
    <w:p w14:paraId="60404DDB">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取得采矿许可证后的开采、经营活动应严格遵守矿产资源法律法规，如发生违反矿产资源法律法规行为，自然资源主管部门将依法给予包括吊销采矿许可证在内的行政处罚，由此产生的后果由乙方承担，甲方不退还已收取的采矿权出让收益。</w:t>
      </w:r>
    </w:p>
    <w:p w14:paraId="44096764">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未按照《安徽省六安市霍邱县煤山建筑石料用灰岩矿采矿权挂牌出让文件》有关约定履行责任及义务的，视为乙方违约，视为乙方放弃已竞得的采矿权，已缴纳的包含保证金在内的所有费用不予退还，甲方有权重新出让采矿权。</w:t>
      </w:r>
    </w:p>
    <w:p w14:paraId="03948C36">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第二十一条 本合同签订后，如发现乙方有下列情况之一，视为乙方违约，按照《安徽省六安市霍邱县煤山建筑石料用灰岩矿采矿权挂牌出让文件》约定承担相应的违约责任，乙方的竞得资格自动丧失，缴纳的保证金以及其他缴纳的款项不予退还，对矿业权挂牌活动中的失信主体，将按照我省公共资源交易领域失信联合惩戒有关规定执行。</w:t>
      </w:r>
    </w:p>
    <w:p w14:paraId="0E5A29F5">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1.乙方串通报价，损害国家利益、社会公共利益或者第三方合法权益的；</w:t>
      </w:r>
    </w:p>
    <w:p w14:paraId="3117AEED">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2.乙方弄虚作假，骗取交易资格或竞得的；</w:t>
      </w:r>
    </w:p>
    <w:p w14:paraId="627D2434">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3.乙方未按约定的时间付清约定的矿业权出让收益或者其他相关费用的；</w:t>
      </w:r>
    </w:p>
    <w:p w14:paraId="405DF35B">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4.其他依法应当认定为违约的情形。</w:t>
      </w:r>
      <w:r>
        <w:rPr>
          <w:rFonts w:hint="eastAsia" w:ascii="仿宋_GB2312" w:hAnsi="仿宋_GB2312" w:eastAsia="仿宋_GB2312" w:cs="仿宋_GB2312"/>
          <w:color w:val="auto"/>
          <w:sz w:val="32"/>
          <w:szCs w:val="32"/>
          <w:highlight w:val="none"/>
          <w:lang w:eastAsia="zh-CN"/>
        </w:rPr>
        <w:t xml:space="preserve"> </w:t>
      </w:r>
    </w:p>
    <w:p w14:paraId="1DC14088">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二十二</w:t>
      </w:r>
      <w:r>
        <w:rPr>
          <w:rFonts w:hint="eastAsia" w:ascii="仿宋_GB2312" w:hAnsi="仿宋_GB2312" w:eastAsia="仿宋_GB2312" w:cs="仿宋_GB2312"/>
          <w:color w:val="auto"/>
          <w:sz w:val="32"/>
          <w:szCs w:val="32"/>
          <w:highlight w:val="none"/>
          <w:lang w:eastAsia="zh-CN"/>
        </w:rPr>
        <w:t>条 本合同没有约定的，应当按照相关法律法规和部门规章、政策规定执行。本合同签订后，法律法规和部门规章、政策规定发生变化的，按变化后的规定执行。</w:t>
      </w:r>
    </w:p>
    <w:p w14:paraId="2D9CB9DE">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本合同履行过程中双方发生争议的，应当协商解决；协商不成的，甲乙双方有权向</w:t>
      </w:r>
      <w:r>
        <w:rPr>
          <w:rFonts w:hint="eastAsia" w:ascii="仿宋_GB2312" w:hAnsi="仿宋_GB2312" w:eastAsia="仿宋_GB2312" w:cs="仿宋_GB2312"/>
          <w:color w:val="auto"/>
          <w:sz w:val="32"/>
          <w:szCs w:val="32"/>
          <w:highlight w:val="none"/>
          <w:lang w:val="en-US" w:eastAsia="zh-CN"/>
        </w:rPr>
        <w:t>霍邱县</w:t>
      </w:r>
      <w:r>
        <w:rPr>
          <w:rFonts w:hint="eastAsia" w:ascii="仿宋_GB2312" w:hAnsi="仿宋_GB2312" w:eastAsia="仿宋_GB2312" w:cs="仿宋_GB2312"/>
          <w:color w:val="auto"/>
          <w:sz w:val="32"/>
          <w:szCs w:val="32"/>
          <w:highlight w:val="none"/>
          <w:lang w:eastAsia="zh-CN"/>
        </w:rPr>
        <w:t>人民法院提起诉讼。</w:t>
      </w:r>
    </w:p>
    <w:p w14:paraId="680B568A">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二十三</w:t>
      </w:r>
      <w:r>
        <w:rPr>
          <w:rFonts w:hint="eastAsia" w:ascii="仿宋_GB2312" w:hAnsi="仿宋_GB2312" w:eastAsia="仿宋_GB2312" w:cs="仿宋_GB2312"/>
          <w:color w:val="auto"/>
          <w:sz w:val="32"/>
          <w:szCs w:val="32"/>
          <w:highlight w:val="none"/>
          <w:lang w:eastAsia="zh-CN"/>
        </w:rPr>
        <w:t>条 本合同一式四份，甲乙双方各持两份，自双方签字且盖章之日起生效</w:t>
      </w:r>
      <w:r>
        <w:rPr>
          <w:rFonts w:hint="eastAsia" w:ascii="仿宋_GB2312" w:hAnsi="仿宋_GB2312" w:eastAsia="仿宋_GB2312" w:cs="仿宋_GB2312"/>
          <w:color w:val="auto"/>
          <w:sz w:val="32"/>
          <w:szCs w:val="32"/>
          <w:highlight w:val="none"/>
          <w:lang w:val="en-US" w:eastAsia="zh-CN"/>
        </w:rPr>
        <w:t>。</w:t>
      </w:r>
    </w:p>
    <w:p w14:paraId="176C3631">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p>
    <w:p w14:paraId="00F9946A">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p>
    <w:p w14:paraId="78A0AAE5">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甲方：（章）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甲方：（章）          　　   </w:t>
      </w:r>
    </w:p>
    <w:p w14:paraId="2EC71FC8">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p>
    <w:p w14:paraId="25148A38">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p>
    <w:p w14:paraId="084A1F1E">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法定代表人：    　             法定代表人：</w:t>
      </w:r>
    </w:p>
    <w:p w14:paraId="449A01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（或委托代理人）               （或委托代理人）</w:t>
      </w:r>
    </w:p>
    <w:p w14:paraId="14BE1A3F">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年   月   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年   月   日</w:t>
      </w:r>
    </w:p>
    <w:p w14:paraId="43D2AEFA">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p>
    <w:p w14:paraId="092B25B9">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p>
    <w:p w14:paraId="5256FBD6">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  乙方：（章）</w:t>
      </w:r>
    </w:p>
    <w:p w14:paraId="01955B6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p>
    <w:p w14:paraId="0A43BC59">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法定代表人：    　           </w:t>
      </w:r>
    </w:p>
    <w:p w14:paraId="4EE34D8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（或委托代理人）</w:t>
      </w:r>
    </w:p>
    <w:p w14:paraId="345045F5">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lang w:eastAsia="zh-CN"/>
        </w:rPr>
        <w:sectPr>
          <w:footerReference r:id="rId3" w:type="default"/>
          <w:pgSz w:w="11906" w:h="16838"/>
          <w:pgMar w:top="1440" w:right="1587" w:bottom="1440" w:left="1644" w:header="851" w:footer="992" w:gutter="340"/>
          <w:pgNumType w:fmt="decimal"/>
          <w:cols w:space="720" w:num="1"/>
          <w:docGrid w:type="lines" w:linePitch="312" w:charSpace="0"/>
        </w:sectPr>
      </w:pPr>
      <w:r>
        <w:rPr>
          <w:rFonts w:hint="eastAsia" w:ascii="仿宋_GB2312" w:hAnsi="仿宋_GB2312" w:eastAsia="仿宋_GB2312" w:cs="仿宋_GB2312"/>
          <w:color w:val="auto"/>
          <w:sz w:val="32"/>
          <w:szCs w:val="32"/>
          <w:highlight w:val="none"/>
          <w:lang w:eastAsia="zh-CN"/>
        </w:rPr>
        <w:t xml:space="preserve">年   月   日        </w:t>
      </w:r>
    </w:p>
    <w:p w14:paraId="5378DFFC">
      <w:pPr>
        <w:keepNext w:val="0"/>
        <w:keepLines w:val="0"/>
        <w:pageBreakBefore w:val="0"/>
        <w:widowControl w:val="0"/>
        <w:kinsoku/>
        <w:wordWrap/>
        <w:overflowPunct/>
        <w:topLinePunct w:val="0"/>
        <w:bidi w:val="0"/>
        <w:adjustRightInd/>
        <w:snapToGrid/>
        <w:spacing w:line="60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08585C91">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成交确认书</w:t>
      </w:r>
    </w:p>
    <w:p w14:paraId="44617843">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宋体" w:hAnsi="宋体" w:eastAsia="宋体"/>
          <w:color w:val="auto"/>
          <w:sz w:val="32"/>
          <w:szCs w:val="32"/>
          <w:highlight w:val="none"/>
        </w:rPr>
      </w:pPr>
    </w:p>
    <w:p w14:paraId="201FEE3F">
      <w:pPr>
        <w:keepNext w:val="0"/>
        <w:keepLines w:val="0"/>
        <w:pageBreakBefore w:val="0"/>
        <w:widowControl w:val="0"/>
        <w:kinsoku/>
        <w:wordWrap/>
        <w:overflowPunct/>
        <w:topLinePunct w:val="0"/>
        <w:bidi w:val="0"/>
        <w:adjustRightInd/>
        <w:snapToGrid/>
        <w:spacing w:line="600" w:lineRule="exact"/>
        <w:ind w:right="-341"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根据</w:t>
      </w:r>
      <w:r>
        <w:rPr>
          <w:rFonts w:hint="eastAsia" w:ascii="仿宋_GB2312" w:hAnsi="仿宋_GB2312" w:eastAsia="仿宋_GB2312" w:cs="仿宋_GB2312"/>
          <w:color w:val="auto"/>
          <w:sz w:val="32"/>
          <w:szCs w:val="32"/>
          <w:highlight w:val="none"/>
        </w:rPr>
        <w:t>《中华人民共和国矿产资源法》《</w:t>
      </w:r>
      <w:r>
        <w:rPr>
          <w:rFonts w:hint="eastAsia" w:ascii="仿宋_GB2312" w:hAnsi="仿宋_GB2312" w:eastAsia="仿宋_GB2312" w:cs="仿宋_GB2312"/>
          <w:color w:val="auto"/>
          <w:sz w:val="32"/>
          <w:szCs w:val="32"/>
          <w:highlight w:val="none"/>
          <w:lang w:val="en-US" w:eastAsia="zh-CN"/>
        </w:rPr>
        <w:t>矿产资源开采登记管理办法</w:t>
      </w:r>
      <w:r>
        <w:rPr>
          <w:rFonts w:hint="eastAsia" w:ascii="仿宋_GB2312" w:hAnsi="仿宋_GB2312" w:eastAsia="仿宋_GB2312" w:cs="仿宋_GB2312"/>
          <w:color w:val="auto"/>
          <w:sz w:val="32"/>
          <w:szCs w:val="32"/>
          <w:highlight w:val="none"/>
        </w:rPr>
        <w:t>》《自然资源部关于</w:t>
      </w:r>
      <w:r>
        <w:rPr>
          <w:rFonts w:hint="eastAsia" w:ascii="仿宋_GB2312" w:hAnsi="仿宋_GB2312" w:eastAsia="仿宋_GB2312" w:cs="仿宋_GB2312"/>
          <w:color w:val="auto"/>
          <w:sz w:val="32"/>
          <w:szCs w:val="32"/>
          <w:highlight w:val="none"/>
          <w:lang w:eastAsia="zh-CN"/>
        </w:rPr>
        <w:t>印发矿业权出让交易规则</w:t>
      </w:r>
      <w:r>
        <w:rPr>
          <w:rFonts w:hint="eastAsia" w:ascii="仿宋_GB2312" w:hAnsi="仿宋_GB2312" w:eastAsia="仿宋_GB2312" w:cs="仿宋_GB2312"/>
          <w:color w:val="auto"/>
          <w:sz w:val="32"/>
          <w:szCs w:val="32"/>
          <w:highlight w:val="none"/>
        </w:rPr>
        <w:t>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自然资规〔2023〕1号</w:t>
      </w:r>
      <w:r>
        <w:rPr>
          <w:rFonts w:hint="eastAsia" w:ascii="仿宋_GB2312" w:hAnsi="仿宋_GB2312" w:eastAsia="仿宋_GB2312" w:cs="仿宋_GB2312"/>
          <w:color w:val="auto"/>
          <w:sz w:val="32"/>
          <w:szCs w:val="32"/>
          <w:highlight w:val="none"/>
          <w:lang w:eastAsia="zh-CN"/>
        </w:rPr>
        <w:t>）《安徽省人民政府办公厅关于印发安徽省矿业权出让管理办法的通知》（皖</w:t>
      </w:r>
      <w:r>
        <w:rPr>
          <w:rFonts w:hint="eastAsia" w:ascii="仿宋_GB2312" w:hAnsi="仿宋_GB2312" w:eastAsia="仿宋_GB2312" w:cs="仿宋_GB2312"/>
          <w:color w:val="auto"/>
          <w:sz w:val="32"/>
          <w:szCs w:val="32"/>
          <w:highlight w:val="none"/>
          <w:lang w:val="en-US" w:eastAsia="zh-CN"/>
        </w:rPr>
        <w:t>政办〔2015〕31号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等</w:t>
      </w:r>
      <w:r>
        <w:rPr>
          <w:rFonts w:hint="eastAsia" w:ascii="仿宋_GB2312" w:hAnsi="仿宋_GB2312" w:eastAsia="仿宋_GB2312" w:cs="仿宋_GB2312"/>
          <w:color w:val="auto"/>
          <w:sz w:val="32"/>
          <w:szCs w:val="32"/>
          <w:highlight w:val="none"/>
          <w:shd w:val="clear" w:color="auto" w:fill="FFFFFF"/>
          <w:lang w:eastAsia="zh-CN"/>
        </w:rPr>
        <w:t>法律法规及有关</w:t>
      </w:r>
      <w:r>
        <w:rPr>
          <w:rFonts w:hint="eastAsia" w:ascii="仿宋_GB2312" w:hAnsi="仿宋_GB2312" w:eastAsia="仿宋_GB2312" w:cs="仿宋_GB2312"/>
          <w:color w:val="auto"/>
          <w:sz w:val="32"/>
          <w:szCs w:val="32"/>
          <w:highlight w:val="none"/>
          <w:shd w:val="clear" w:color="auto" w:fill="FFFFFF"/>
        </w:rPr>
        <w:t>规定，</w:t>
      </w:r>
      <w:r>
        <w:rPr>
          <w:rFonts w:hint="eastAsia" w:ascii="仿宋_GB2312" w:hAnsi="仿宋_GB2312" w:eastAsia="仿宋_GB2312" w:cs="仿宋_GB2312"/>
          <w:color w:val="auto"/>
          <w:sz w:val="32"/>
          <w:szCs w:val="32"/>
          <w:highlight w:val="none"/>
          <w:lang w:val="en-US" w:eastAsia="zh-CN"/>
        </w:rPr>
        <w:t>六安</w:t>
      </w:r>
      <w:r>
        <w:rPr>
          <w:rFonts w:hint="eastAsia" w:ascii="仿宋_GB2312" w:hAnsi="仿宋_GB2312" w:eastAsia="仿宋_GB2312" w:cs="仿宋_GB2312"/>
          <w:color w:val="auto"/>
          <w:sz w:val="32"/>
          <w:szCs w:val="32"/>
          <w:highlight w:val="none"/>
        </w:rPr>
        <w:t>市自然资源和规划局</w:t>
      </w:r>
      <w:r>
        <w:rPr>
          <w:rFonts w:hint="eastAsia" w:ascii="仿宋_GB2312" w:hAnsi="仿宋_GB2312" w:eastAsia="仿宋_GB2312" w:cs="仿宋_GB2312"/>
          <w:color w:val="auto"/>
          <w:sz w:val="32"/>
          <w:szCs w:val="32"/>
          <w:highlight w:val="none"/>
          <w:u w:val="none"/>
        </w:rPr>
        <w:t>于20</w:t>
      </w:r>
      <w:r>
        <w:rPr>
          <w:rFonts w:hint="eastAsia" w:ascii="仿宋_GB2312" w:hAnsi="仿宋_GB2312" w:eastAsia="仿宋_GB2312" w:cs="仿宋_GB2312"/>
          <w:color w:val="auto"/>
          <w:sz w:val="32"/>
          <w:szCs w:val="32"/>
          <w:highlight w:val="none"/>
          <w:u w:val="none"/>
          <w:lang w:val="en-US" w:eastAsia="zh-CN"/>
        </w:rPr>
        <w:t>24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 xml:space="preserve"> 日至 </w:t>
      </w:r>
      <w:r>
        <w:rPr>
          <w:rFonts w:hint="eastAsia" w:ascii="仿宋_GB2312" w:hAnsi="仿宋_GB2312" w:eastAsia="仿宋_GB2312" w:cs="仿宋_GB2312"/>
          <w:color w:val="auto"/>
          <w:sz w:val="32"/>
          <w:szCs w:val="32"/>
          <w:highlight w:val="none"/>
          <w:u w:val="none"/>
          <w:lang w:val="en-US" w:eastAsia="zh-CN"/>
        </w:rPr>
        <w:t>2024</w:t>
      </w:r>
      <w:r>
        <w:rPr>
          <w:rFonts w:hint="eastAsia" w:ascii="仿宋_GB2312" w:hAnsi="仿宋_GB2312" w:eastAsia="仿宋_GB2312" w:cs="仿宋_GB2312"/>
          <w:color w:val="auto"/>
          <w:sz w:val="32"/>
          <w:szCs w:val="32"/>
          <w:highlight w:val="none"/>
          <w:u w:val="none"/>
        </w:rPr>
        <w:t>年  月  日，对</w:t>
      </w:r>
      <w:r>
        <w:rPr>
          <w:rFonts w:hint="eastAsia" w:ascii="仿宋_GB2312" w:hAnsi="仿宋_GB2312" w:eastAsia="仿宋_GB2312" w:cs="仿宋_GB2312"/>
          <w:color w:val="auto"/>
          <w:sz w:val="32"/>
          <w:szCs w:val="32"/>
          <w:highlight w:val="none"/>
          <w:lang w:val="en-US" w:eastAsia="zh-CN"/>
        </w:rPr>
        <w:t>安徽省六安市</w:t>
      </w:r>
      <w:r>
        <w:rPr>
          <w:rFonts w:hint="eastAsia" w:ascii="仿宋_GB2312" w:hAnsi="仿宋_GB2312" w:eastAsia="仿宋_GB2312" w:cs="仿宋_GB2312"/>
          <w:color w:val="auto"/>
          <w:kern w:val="0"/>
          <w:sz w:val="32"/>
          <w:szCs w:val="32"/>
          <w:highlight w:val="none"/>
          <w:lang w:val="en-US" w:eastAsia="zh-CN"/>
        </w:rPr>
        <w:t>霍邱县煤山建筑石料用灰岩矿</w:t>
      </w:r>
      <w:r>
        <w:rPr>
          <w:rFonts w:hint="eastAsia" w:ascii="仿宋_GB2312" w:hAnsi="仿宋_GB2312" w:eastAsia="仿宋_GB2312" w:cs="仿宋_GB2312"/>
          <w:color w:val="auto"/>
          <w:kern w:val="0"/>
          <w:sz w:val="32"/>
          <w:szCs w:val="32"/>
          <w:highlight w:val="none"/>
          <w:lang w:eastAsia="zh-CN"/>
        </w:rPr>
        <w:t>采矿</w:t>
      </w:r>
      <w:r>
        <w:rPr>
          <w:rStyle w:val="14"/>
          <w:rFonts w:hint="eastAsia" w:ascii="仿宋_GB2312" w:hAnsi="仿宋_GB2312" w:eastAsia="仿宋_GB2312" w:cs="仿宋_GB2312"/>
          <w:b w:val="0"/>
          <w:i w:val="0"/>
          <w:color w:val="auto"/>
          <w:spacing w:val="0"/>
          <w:w w:val="100"/>
          <w:kern w:val="2"/>
          <w:sz w:val="32"/>
          <w:szCs w:val="32"/>
          <w:highlight w:val="none"/>
          <w:u w:val="none"/>
          <w:lang w:val="en-US" w:eastAsia="zh-CN" w:bidi="ar-SA"/>
        </w:rPr>
        <w:t>权</w:t>
      </w:r>
      <w:r>
        <w:rPr>
          <w:rFonts w:hint="eastAsia" w:ascii="仿宋_GB2312" w:hAnsi="仿宋_GB2312" w:eastAsia="仿宋_GB2312" w:cs="仿宋_GB2312"/>
          <w:color w:val="auto"/>
          <w:sz w:val="32"/>
          <w:szCs w:val="32"/>
          <w:highlight w:val="none"/>
        </w:rPr>
        <w:t>进行公开挂牌出让，现挂牌</w:t>
      </w:r>
      <w:r>
        <w:rPr>
          <w:rFonts w:hint="eastAsia" w:ascii="仿宋_GB2312" w:hAnsi="仿宋_GB2312" w:eastAsia="仿宋_GB2312" w:cs="仿宋_GB2312"/>
          <w:color w:val="auto"/>
          <w:sz w:val="32"/>
          <w:szCs w:val="32"/>
          <w:highlight w:val="none"/>
          <w:lang w:eastAsia="zh-CN"/>
        </w:rPr>
        <w:t>出让</w:t>
      </w:r>
      <w:r>
        <w:rPr>
          <w:rFonts w:hint="eastAsia" w:ascii="仿宋_GB2312" w:hAnsi="仿宋_GB2312" w:eastAsia="仿宋_GB2312" w:cs="仿宋_GB2312"/>
          <w:color w:val="auto"/>
          <w:sz w:val="32"/>
          <w:szCs w:val="32"/>
          <w:highlight w:val="none"/>
        </w:rPr>
        <w:t>结束，出让人与竞得人对成交结果确认如下：</w:t>
      </w:r>
    </w:p>
    <w:p w14:paraId="6F4FB7DA">
      <w:pPr>
        <w:keepNext w:val="0"/>
        <w:keepLines w:val="0"/>
        <w:pageBreakBefore w:val="0"/>
        <w:widowControl w:val="0"/>
        <w:kinsoku/>
        <w:wordWrap/>
        <w:overflowPunct/>
        <w:topLinePunct w:val="0"/>
        <w:bidi w:val="0"/>
        <w:adjustRightInd/>
        <w:snapToGrid/>
        <w:spacing w:line="600" w:lineRule="exact"/>
        <w:ind w:right="-341"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一、竞得人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以人民币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25F4DF88">
      <w:pPr>
        <w:keepNext w:val="0"/>
        <w:keepLines w:val="0"/>
        <w:pageBreakBefore w:val="0"/>
        <w:widowControl w:val="0"/>
        <w:kinsoku/>
        <w:wordWrap/>
        <w:overflowPunct/>
        <w:topLinePunct w:val="0"/>
        <w:bidi w:val="0"/>
        <w:adjustRightInd/>
        <w:snapToGrid/>
        <w:spacing w:line="600" w:lineRule="exact"/>
        <w:ind w:right="-3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万元），竞得</w:t>
      </w:r>
      <w:r>
        <w:rPr>
          <w:rFonts w:hint="eastAsia" w:ascii="仿宋_GB2312" w:hAnsi="仿宋_GB2312" w:eastAsia="仿宋_GB2312" w:cs="仿宋_GB2312"/>
          <w:color w:val="auto"/>
          <w:sz w:val="32"/>
          <w:szCs w:val="32"/>
          <w:highlight w:val="none"/>
          <w:lang w:val="en-US" w:eastAsia="zh-CN"/>
        </w:rPr>
        <w:t>安徽省六安市</w:t>
      </w:r>
      <w:r>
        <w:rPr>
          <w:rFonts w:hint="eastAsia" w:ascii="仿宋_GB2312" w:hAnsi="仿宋_GB2312" w:eastAsia="仿宋_GB2312" w:cs="仿宋_GB2312"/>
          <w:color w:val="auto"/>
          <w:kern w:val="0"/>
          <w:sz w:val="32"/>
          <w:szCs w:val="32"/>
          <w:highlight w:val="none"/>
          <w:lang w:val="en-US" w:eastAsia="zh-CN"/>
        </w:rPr>
        <w:t>霍邱县煤山建筑石料用灰岩</w:t>
      </w:r>
      <w:r>
        <w:rPr>
          <w:rFonts w:hint="eastAsia" w:ascii="仿宋_GB2312" w:hAnsi="仿宋_GB2312" w:eastAsia="仿宋_GB2312" w:cs="仿宋_GB2312"/>
          <w:color w:val="auto"/>
          <w:kern w:val="0"/>
          <w:sz w:val="32"/>
          <w:szCs w:val="32"/>
          <w:highlight w:val="none"/>
          <w:u w:val="none"/>
        </w:rPr>
        <w:t>矿</w:t>
      </w:r>
      <w:r>
        <w:rPr>
          <w:rFonts w:hint="eastAsia" w:ascii="仿宋_GB2312" w:hAnsi="仿宋_GB2312" w:eastAsia="仿宋_GB2312" w:cs="仿宋_GB2312"/>
          <w:color w:val="auto"/>
          <w:kern w:val="0"/>
          <w:sz w:val="32"/>
          <w:szCs w:val="32"/>
          <w:highlight w:val="none"/>
          <w:u w:val="none"/>
          <w:lang w:eastAsia="zh-CN"/>
        </w:rPr>
        <w:t>采矿</w:t>
      </w:r>
      <w:r>
        <w:rPr>
          <w:rStyle w:val="14"/>
          <w:rFonts w:hint="eastAsia" w:ascii="仿宋_GB2312" w:hAnsi="仿宋_GB2312" w:eastAsia="仿宋_GB2312" w:cs="仿宋_GB2312"/>
          <w:b w:val="0"/>
          <w:i w:val="0"/>
          <w:color w:val="auto"/>
          <w:spacing w:val="0"/>
          <w:w w:val="100"/>
          <w:kern w:val="2"/>
          <w:sz w:val="32"/>
          <w:szCs w:val="32"/>
          <w:highlight w:val="none"/>
          <w:u w:val="none"/>
          <w:lang w:val="en-US" w:eastAsia="zh-CN" w:bidi="ar-SA"/>
        </w:rPr>
        <w:t>权</w:t>
      </w:r>
      <w:r>
        <w:rPr>
          <w:rFonts w:hint="eastAsia" w:ascii="仿宋_GB2312" w:hAnsi="仿宋_GB2312" w:eastAsia="仿宋_GB2312" w:cs="仿宋_GB2312"/>
          <w:color w:val="auto"/>
          <w:sz w:val="32"/>
          <w:szCs w:val="32"/>
          <w:highlight w:val="none"/>
        </w:rPr>
        <w:t>。出让人、竞得人对挂牌过程和成交结果均无异议。</w:t>
      </w:r>
    </w:p>
    <w:p w14:paraId="3BCC976C">
      <w:pPr>
        <w:keepNext w:val="0"/>
        <w:keepLines w:val="0"/>
        <w:pageBreakBefore w:val="0"/>
        <w:widowControl w:val="0"/>
        <w:kinsoku/>
        <w:wordWrap/>
        <w:overflowPunct/>
        <w:topLinePunct w:val="0"/>
        <w:bidi w:val="0"/>
        <w:adjustRightInd/>
        <w:snapToGrid/>
        <w:spacing w:line="600" w:lineRule="exact"/>
        <w:ind w:right="-341"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二、竞得人认真阅读</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出让文件，对出让标的有关要求已清楚了解，</w:t>
      </w:r>
      <w:r>
        <w:rPr>
          <w:rFonts w:hint="eastAsia" w:ascii="仿宋_GB2312" w:hAnsi="仿宋_GB2312" w:eastAsia="仿宋_GB2312" w:cs="仿宋_GB2312"/>
          <w:color w:val="auto"/>
          <w:sz w:val="32"/>
          <w:szCs w:val="32"/>
          <w:highlight w:val="none"/>
          <w:lang w:eastAsia="zh-CN"/>
        </w:rPr>
        <w:t>自愿</w:t>
      </w:r>
      <w:r>
        <w:rPr>
          <w:rFonts w:hint="eastAsia" w:ascii="仿宋_GB2312" w:hAnsi="仿宋_GB2312" w:eastAsia="仿宋_GB2312" w:cs="仿宋_GB2312"/>
          <w:color w:val="auto"/>
          <w:sz w:val="32"/>
          <w:szCs w:val="32"/>
          <w:highlight w:val="none"/>
        </w:rPr>
        <w:t>接受出让文件中《</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矿权出让合同》的</w:t>
      </w:r>
      <w:r>
        <w:rPr>
          <w:rFonts w:hint="eastAsia" w:ascii="仿宋_GB2312" w:hAnsi="仿宋_GB2312" w:eastAsia="仿宋_GB2312" w:cs="仿宋_GB2312"/>
          <w:color w:val="auto"/>
          <w:sz w:val="32"/>
          <w:szCs w:val="32"/>
          <w:highlight w:val="none"/>
          <w:lang w:val="en-US" w:eastAsia="zh-CN"/>
        </w:rPr>
        <w:t>全部</w:t>
      </w:r>
      <w:r>
        <w:rPr>
          <w:rFonts w:hint="eastAsia" w:ascii="仿宋_GB2312" w:hAnsi="仿宋_GB2312" w:eastAsia="仿宋_GB2312" w:cs="仿宋_GB2312"/>
          <w:color w:val="auto"/>
          <w:sz w:val="32"/>
          <w:szCs w:val="32"/>
          <w:highlight w:val="none"/>
        </w:rPr>
        <w:t>内容。</w:t>
      </w:r>
    </w:p>
    <w:p w14:paraId="53E33D90">
      <w:pPr>
        <w:keepNext w:val="0"/>
        <w:keepLines w:val="0"/>
        <w:pageBreakBefore w:val="0"/>
        <w:widowControl w:val="0"/>
        <w:kinsoku/>
        <w:wordWrap/>
        <w:overflowPunct/>
        <w:topLinePunct w:val="0"/>
        <w:bidi w:val="0"/>
        <w:adjustRightInd/>
        <w:snapToGrid/>
        <w:spacing w:line="600" w:lineRule="exact"/>
        <w:ind w:right="-334" w:rightChars="-159"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签订后，公示期</w:t>
      </w:r>
      <w:r>
        <w:rPr>
          <w:rFonts w:hint="eastAsia" w:ascii="仿宋_GB2312" w:hAnsi="仿宋_GB2312" w:eastAsia="仿宋_GB2312" w:cs="仿宋_GB2312"/>
          <w:color w:val="auto"/>
          <w:sz w:val="32"/>
          <w:szCs w:val="32"/>
          <w:highlight w:val="none"/>
          <w:lang w:eastAsia="zh-CN"/>
        </w:rPr>
        <w:t>届满</w:t>
      </w:r>
      <w:r>
        <w:rPr>
          <w:rFonts w:hint="eastAsia" w:ascii="仿宋_GB2312" w:hAnsi="仿宋_GB2312" w:eastAsia="仿宋_GB2312" w:cs="仿宋_GB2312"/>
          <w:color w:val="auto"/>
          <w:sz w:val="32"/>
          <w:szCs w:val="32"/>
          <w:highlight w:val="none"/>
        </w:rPr>
        <w:t>无异议后，竞得人在接到通知之日起</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eastAsia="zh-CN"/>
        </w:rPr>
        <w:t>个工作</w:t>
      </w:r>
      <w:r>
        <w:rPr>
          <w:rFonts w:hint="eastAsia" w:ascii="仿宋_GB2312" w:hAnsi="仿宋_GB2312" w:eastAsia="仿宋_GB2312" w:cs="仿宋_GB2312"/>
          <w:color w:val="auto"/>
          <w:sz w:val="32"/>
          <w:szCs w:val="32"/>
          <w:highlight w:val="none"/>
        </w:rPr>
        <w:t>日内与出让人签订《</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竞得人逾期不签订的，竞得资格自动</w:t>
      </w:r>
      <w:r>
        <w:rPr>
          <w:rFonts w:hint="eastAsia" w:ascii="仿宋_GB2312" w:hAnsi="仿宋_GB2312" w:eastAsia="仿宋_GB2312" w:cs="仿宋_GB2312"/>
          <w:color w:val="auto"/>
          <w:sz w:val="32"/>
          <w:szCs w:val="32"/>
          <w:highlight w:val="none"/>
          <w:lang w:val="en-US" w:eastAsia="zh-CN"/>
        </w:rPr>
        <w:t>取消</w:t>
      </w:r>
      <w:r>
        <w:rPr>
          <w:rFonts w:hint="eastAsia" w:ascii="仿宋_GB2312" w:hAnsi="仿宋_GB2312" w:eastAsia="仿宋_GB2312" w:cs="仿宋_GB2312"/>
          <w:color w:val="auto"/>
          <w:sz w:val="32"/>
          <w:szCs w:val="32"/>
          <w:highlight w:val="none"/>
        </w:rPr>
        <w:t>。</w:t>
      </w:r>
    </w:p>
    <w:p w14:paraId="6030BC49">
      <w:pPr>
        <w:keepNext w:val="0"/>
        <w:keepLines w:val="0"/>
        <w:pageBreakBefore w:val="0"/>
        <w:widowControl w:val="0"/>
        <w:kinsoku/>
        <w:wordWrap/>
        <w:overflowPunct/>
        <w:topLinePunct w:val="0"/>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竞得人交纳的竞买保证金</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rPr>
        <w:t>出让公告及挂牌文件</w:t>
      </w:r>
      <w:r>
        <w:rPr>
          <w:rFonts w:hint="eastAsia" w:ascii="仿宋_GB2312" w:hAnsi="仿宋_GB2312" w:eastAsia="仿宋_GB2312" w:cs="仿宋_GB2312"/>
          <w:color w:val="auto"/>
          <w:sz w:val="32"/>
          <w:szCs w:val="32"/>
          <w:highlight w:val="none"/>
          <w:lang w:val="en-US" w:eastAsia="zh-CN"/>
        </w:rPr>
        <w:t>中对保证金的约定处理。</w:t>
      </w:r>
    </w:p>
    <w:p w14:paraId="3AF6F5E4">
      <w:pPr>
        <w:keepNext w:val="0"/>
        <w:keepLines w:val="0"/>
        <w:pageBreakBefore w:val="0"/>
        <w:widowControl w:val="0"/>
        <w:kinsoku/>
        <w:wordWrap/>
        <w:overflowPunct/>
        <w:topLinePunct w:val="0"/>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相关事宜，在《</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rPr>
        <w:t>矿权出让合同》中另作约定。</w:t>
      </w:r>
    </w:p>
    <w:p w14:paraId="1266DEC4">
      <w:pPr>
        <w:keepNext w:val="0"/>
        <w:keepLines w:val="0"/>
        <w:pageBreakBefore w:val="0"/>
        <w:widowControl w:val="0"/>
        <w:kinsoku/>
        <w:wordWrap/>
        <w:overflowPunct/>
        <w:topLinePunct w:val="0"/>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、本确认书一式</w:t>
      </w:r>
      <w:r>
        <w:rPr>
          <w:rFonts w:hint="eastAsia" w:ascii="仿宋_GB2312" w:hAnsi="仿宋_GB2312" w:eastAsia="仿宋_GB2312" w:cs="仿宋_GB2312"/>
          <w:color w:val="auto"/>
          <w:sz w:val="32"/>
          <w:szCs w:val="32"/>
          <w:highlight w:val="none"/>
          <w:lang w:eastAsia="zh-CN"/>
        </w:rPr>
        <w:t>肆</w:t>
      </w:r>
      <w:r>
        <w:rPr>
          <w:rFonts w:hint="eastAsia" w:ascii="仿宋_GB2312" w:hAnsi="仿宋_GB2312" w:eastAsia="仿宋_GB2312" w:cs="仿宋_GB2312"/>
          <w:color w:val="auto"/>
          <w:sz w:val="32"/>
          <w:szCs w:val="32"/>
          <w:highlight w:val="none"/>
        </w:rPr>
        <w:t>份，出让人、竞得人各执贰份。</w:t>
      </w:r>
    </w:p>
    <w:p w14:paraId="510F41DE">
      <w:pPr>
        <w:keepNext w:val="0"/>
        <w:keepLines w:val="0"/>
        <w:pageBreakBefore w:val="0"/>
        <w:widowControl w:val="0"/>
        <w:kinsoku/>
        <w:wordWrap/>
        <w:overflowPunct/>
        <w:topLinePunct w:val="0"/>
        <w:autoSpaceDE w:val="0"/>
        <w:autoSpaceDN w:val="0"/>
        <w:bidi w:val="0"/>
        <w:adjustRightInd/>
        <w:snapToGrid/>
        <w:spacing w:line="600" w:lineRule="exact"/>
        <w:ind w:firstLine="578"/>
        <w:jc w:val="left"/>
        <w:textAlignment w:val="auto"/>
        <w:rPr>
          <w:rFonts w:hint="eastAsia" w:ascii="仿宋_GB2312" w:hAnsi="仿宋_GB2312" w:eastAsia="仿宋_GB2312" w:cs="仿宋_GB2312"/>
          <w:color w:val="auto"/>
          <w:kern w:val="0"/>
          <w:sz w:val="32"/>
          <w:szCs w:val="32"/>
          <w:highlight w:val="none"/>
        </w:rPr>
      </w:pPr>
    </w:p>
    <w:p w14:paraId="415F68D1">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出让人</w:t>
      </w:r>
      <w:r>
        <w:rPr>
          <w:rFonts w:hint="eastAsia" w:ascii="仿宋_GB2312" w:hAnsi="仿宋_GB2312" w:eastAsia="仿宋_GB2312" w:cs="仿宋_GB2312"/>
          <w:color w:val="auto"/>
          <w:kern w:val="0"/>
          <w:sz w:val="32"/>
          <w:szCs w:val="32"/>
          <w:highlight w:val="none"/>
          <w:lang w:eastAsia="zh-CN"/>
        </w:rPr>
        <w:t>（公章）</w:t>
      </w:r>
      <w:r>
        <w:rPr>
          <w:rFonts w:hint="eastAsia" w:ascii="仿宋_GB2312" w:hAnsi="仿宋_GB2312" w:eastAsia="仿宋_GB2312" w:cs="仿宋_GB2312"/>
          <w:color w:val="auto"/>
          <w:kern w:val="0"/>
          <w:sz w:val="32"/>
          <w:szCs w:val="32"/>
          <w:highlight w:val="none"/>
        </w:rPr>
        <w:t>：</w:t>
      </w:r>
    </w:p>
    <w:p w14:paraId="24FE9178">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法定代表人（或委托代理人）（签字）：</w:t>
      </w:r>
    </w:p>
    <w:p w14:paraId="2CFA5412">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p>
    <w:p w14:paraId="405D89D3">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p>
    <w:p w14:paraId="3C126201">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法定代表人（或委托代理人）（签字）：</w:t>
      </w:r>
    </w:p>
    <w:p w14:paraId="6B1EBC0A">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p>
    <w:p w14:paraId="49D8DCBA">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p>
    <w:p w14:paraId="43C488F9">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竞得人（</w:t>
      </w:r>
      <w:r>
        <w:rPr>
          <w:rFonts w:hint="eastAsia" w:ascii="仿宋_GB2312" w:hAnsi="仿宋_GB2312" w:eastAsia="仿宋_GB2312" w:cs="仿宋_GB2312"/>
          <w:color w:val="auto"/>
          <w:kern w:val="0"/>
          <w:sz w:val="32"/>
          <w:szCs w:val="32"/>
          <w:highlight w:val="none"/>
          <w:lang w:eastAsia="zh-CN"/>
        </w:rPr>
        <w:t>公</w:t>
      </w:r>
      <w:r>
        <w:rPr>
          <w:rFonts w:hint="eastAsia" w:ascii="仿宋_GB2312" w:hAnsi="仿宋_GB2312" w:eastAsia="仿宋_GB2312" w:cs="仿宋_GB2312"/>
          <w:color w:val="auto"/>
          <w:kern w:val="0"/>
          <w:sz w:val="32"/>
          <w:szCs w:val="32"/>
          <w:highlight w:val="none"/>
        </w:rPr>
        <w:t>章）：</w:t>
      </w:r>
    </w:p>
    <w:p w14:paraId="25A5F32F">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法定代表人（或委托代理人）（签字）：</w:t>
      </w:r>
    </w:p>
    <w:p w14:paraId="183CA8F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p>
    <w:p w14:paraId="46673CAB">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color w:val="auto"/>
          <w:kern w:val="0"/>
          <w:sz w:val="32"/>
          <w:szCs w:val="32"/>
          <w:highlight w:val="none"/>
        </w:rPr>
      </w:pPr>
    </w:p>
    <w:p w14:paraId="696DE0A6">
      <w:pPr>
        <w:keepNext w:val="0"/>
        <w:keepLines w:val="0"/>
        <w:pageBreakBefore w:val="0"/>
        <w:widowControl w:val="0"/>
        <w:kinsoku/>
        <w:wordWrap/>
        <w:overflowPunct/>
        <w:topLinePunct w:val="0"/>
        <w:bidi w:val="0"/>
        <w:adjustRightInd/>
        <w:snapToGrid/>
        <w:spacing w:line="600" w:lineRule="exact"/>
        <w:ind w:firstLine="4160" w:firstLineChars="1295"/>
        <w:textAlignment w:val="auto"/>
        <w:rPr>
          <w:rFonts w:hint="eastAsia" w:ascii="仿宋_GB2312" w:hAnsi="仿宋_GB2312" w:eastAsia="仿宋_GB2312" w:cs="仿宋_GB2312"/>
          <w:b/>
          <w:color w:val="auto"/>
          <w:sz w:val="32"/>
          <w:szCs w:val="32"/>
          <w:highlight w:val="none"/>
        </w:rPr>
      </w:pPr>
    </w:p>
    <w:p w14:paraId="6FA003CA">
      <w:pPr>
        <w:keepNext w:val="0"/>
        <w:keepLines w:val="0"/>
        <w:pageBreakBefore w:val="0"/>
        <w:widowControl w:val="0"/>
        <w:kinsoku/>
        <w:wordWrap/>
        <w:overflowPunct/>
        <w:topLinePunct w:val="0"/>
        <w:bidi w:val="0"/>
        <w:adjustRightInd/>
        <w:snapToGrid/>
        <w:spacing w:line="600" w:lineRule="exact"/>
        <w:ind w:firstLine="4160" w:firstLineChars="1295"/>
        <w:textAlignment w:val="auto"/>
        <w:rPr>
          <w:rFonts w:hint="eastAsia" w:ascii="仿宋_GB2312" w:hAnsi="仿宋_GB2312" w:eastAsia="仿宋_GB2312" w:cs="仿宋_GB2312"/>
          <w:b/>
          <w:color w:val="auto"/>
          <w:sz w:val="32"/>
          <w:szCs w:val="32"/>
          <w:highlight w:val="none"/>
        </w:rPr>
      </w:pPr>
    </w:p>
    <w:p w14:paraId="1382C0D0">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150"/>
        <w:jc w:val="left"/>
        <w:textAlignment w:val="auto"/>
        <w:rPr>
          <w:rFonts w:hint="eastAsia" w:ascii="仿宋_GB2312" w:hAnsi="仿宋_GB2312" w:eastAsia="仿宋_GB2312" w:cs="仿宋_GB2312"/>
          <w:color w:val="auto"/>
          <w:kern w:val="0"/>
          <w:sz w:val="32"/>
          <w:szCs w:val="32"/>
          <w:highlight w:val="none"/>
        </w:rPr>
      </w:pPr>
    </w:p>
    <w:p w14:paraId="2358DF6B">
      <w:pPr>
        <w:keepNext w:val="0"/>
        <w:keepLines w:val="0"/>
        <w:pageBreakBefore w:val="0"/>
        <w:widowControl w:val="0"/>
        <w:kinsoku/>
        <w:wordWrap/>
        <w:overflowPunct/>
        <w:topLinePunct w:val="0"/>
        <w:bidi w:val="0"/>
        <w:adjustRightInd/>
        <w:snapToGrid/>
        <w:spacing w:line="600" w:lineRule="exact"/>
        <w:ind w:firstLine="5584" w:firstLineChars="174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年  月  日</w:t>
      </w:r>
    </w:p>
    <w:p w14:paraId="3674623C">
      <w:pPr>
        <w:keepNext w:val="0"/>
        <w:keepLines w:val="0"/>
        <w:pageBreakBefore w:val="0"/>
        <w:widowControl w:val="0"/>
        <w:kinsoku/>
        <w:wordWrap/>
        <w:overflowPunct/>
        <w:topLinePunct w:val="0"/>
        <w:bidi w:val="0"/>
        <w:adjustRightInd/>
        <w:snapToGrid/>
        <w:spacing w:line="600" w:lineRule="exact"/>
        <w:ind w:firstLine="4160" w:firstLineChars="1295"/>
        <w:textAlignment w:val="auto"/>
        <w:rPr>
          <w:rFonts w:hint="eastAsia" w:ascii="仿宋_GB2312" w:hAnsi="仿宋_GB2312" w:eastAsia="仿宋_GB2312" w:cs="仿宋_GB2312"/>
          <w:b/>
          <w:color w:val="auto"/>
          <w:sz w:val="32"/>
          <w:szCs w:val="32"/>
          <w:highlight w:val="none"/>
        </w:rPr>
      </w:pPr>
    </w:p>
    <w:p w14:paraId="00A94236">
      <w:pPr>
        <w:pStyle w:val="15"/>
        <w:pageBreakBefore w:val="0"/>
        <w:kinsoku/>
        <w:wordWrap/>
        <w:overflowPunct/>
        <w:topLinePunct w:val="0"/>
        <w:bidi w:val="0"/>
        <w:spacing w:line="560" w:lineRule="exact"/>
        <w:rPr>
          <w:rFonts w:hint="eastAsia" w:ascii="宋体" w:hAnsi="宋体" w:eastAsia="宋体"/>
          <w:b w:val="0"/>
          <w:color w:val="auto"/>
          <w:sz w:val="32"/>
          <w:szCs w:val="32"/>
          <w:highlight w:val="none"/>
        </w:rPr>
      </w:pPr>
    </w:p>
    <w:p w14:paraId="29719EC8">
      <w:pPr>
        <w:pStyle w:val="15"/>
        <w:pageBreakBefore w:val="0"/>
        <w:kinsoku/>
        <w:wordWrap/>
        <w:overflowPunct/>
        <w:topLinePunct w:val="0"/>
        <w:bidi w:val="0"/>
        <w:spacing w:line="560" w:lineRule="exact"/>
        <w:rPr>
          <w:rFonts w:hint="eastAsia" w:ascii="宋体" w:hAnsi="宋体" w:eastAsia="宋体"/>
          <w:b w:val="0"/>
          <w:color w:val="auto"/>
          <w:sz w:val="32"/>
          <w:szCs w:val="32"/>
          <w:highlight w:val="none"/>
        </w:rPr>
      </w:pPr>
    </w:p>
    <w:p w14:paraId="0C4A458A">
      <w:pPr>
        <w:pageBreakBefore w:val="0"/>
        <w:kinsoku/>
        <w:wordWrap/>
        <w:overflowPunct/>
        <w:topLinePunct w:val="0"/>
        <w:bidi w:val="0"/>
        <w:adjustRightInd w:val="0"/>
        <w:snapToGrid w:val="0"/>
        <w:spacing w:line="560" w:lineRule="exact"/>
        <w:ind w:firstLine="0" w:firstLineChars="0"/>
        <w:rPr>
          <w:rFonts w:hint="eastAsia" w:ascii="黑体" w:hAnsi="黑体" w:eastAsia="黑体" w:cs="黑体"/>
          <w:color w:val="auto"/>
          <w:sz w:val="32"/>
          <w:szCs w:val="32"/>
          <w:highlight w:val="none"/>
        </w:rPr>
      </w:pPr>
    </w:p>
    <w:p w14:paraId="7893CB53">
      <w:pPr>
        <w:pageBreakBefore w:val="0"/>
        <w:kinsoku/>
        <w:wordWrap/>
        <w:overflowPunct/>
        <w:topLinePunct w:val="0"/>
        <w:autoSpaceDE/>
        <w:autoSpaceDN/>
        <w:bidi w:val="0"/>
        <w:adjustRightInd w:val="0"/>
        <w:snapToGrid w:val="0"/>
        <w:spacing w:line="520" w:lineRule="exact"/>
        <w:ind w:firstLine="0" w:firstLineChars="0"/>
        <w:textAlignment w:val="auto"/>
        <w:rPr>
          <w:color w:val="auto"/>
          <w:sz w:val="32"/>
          <w:szCs w:val="32"/>
          <w:highlight w:val="none"/>
        </w:rPr>
      </w:pPr>
      <w:r>
        <w:rPr>
          <w:rFonts w:hint="eastAsia" w:ascii="黑体" w:hAnsi="黑体" w:eastAsia="黑体" w:cs="黑体"/>
          <w:color w:val="auto"/>
          <w:sz w:val="32"/>
          <w:szCs w:val="32"/>
          <w:highlight w:val="none"/>
        </w:rPr>
        <w:t>附件</w:t>
      </w:r>
      <w:r>
        <w:rPr>
          <w:rFonts w:hint="eastAsia"/>
          <w:color w:val="auto"/>
          <w:sz w:val="32"/>
          <w:szCs w:val="32"/>
          <w:highlight w:val="none"/>
        </w:rPr>
        <w:t>2</w:t>
      </w:r>
    </w:p>
    <w:p w14:paraId="01AB79C5">
      <w:pPr>
        <w:keepNext/>
        <w:keepLines/>
        <w:pageBreakBefore w:val="0"/>
        <w:kinsoku/>
        <w:wordWrap/>
        <w:overflowPunct/>
        <w:topLinePunct w:val="0"/>
        <w:autoSpaceDE/>
        <w:autoSpaceDN/>
        <w:bidi w:val="0"/>
        <w:adjustRightInd w:val="0"/>
        <w:snapToGrid w:val="0"/>
        <w:spacing w:line="520" w:lineRule="exact"/>
        <w:ind w:firstLine="0" w:firstLineChars="0"/>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rPr>
      </w:pPr>
      <w:r>
        <w:rPr>
          <w:rFonts w:hint="eastAsia" w:ascii="方正小标宋简体" w:hAnsi="方正小标宋简体" w:eastAsia="方正小标宋简体" w:cs="方正小标宋简体"/>
          <w:b w:val="0"/>
          <w:bCs/>
          <w:color w:val="auto"/>
          <w:kern w:val="44"/>
          <w:sz w:val="44"/>
          <w:szCs w:val="44"/>
          <w:highlight w:val="none"/>
          <w:lang w:val="en-US" w:eastAsia="zh-CN"/>
        </w:rPr>
        <w:t>采</w:t>
      </w:r>
      <w:r>
        <w:rPr>
          <w:rFonts w:hint="eastAsia" w:ascii="方正小标宋简体" w:hAnsi="方正小标宋简体" w:eastAsia="方正小标宋简体" w:cs="方正小标宋简体"/>
          <w:b w:val="0"/>
          <w:bCs/>
          <w:color w:val="auto"/>
          <w:kern w:val="44"/>
          <w:sz w:val="44"/>
          <w:szCs w:val="44"/>
          <w:highlight w:val="none"/>
        </w:rPr>
        <w:t>矿权出让结果公示</w:t>
      </w:r>
    </w:p>
    <w:p w14:paraId="4726ABDF">
      <w:pPr>
        <w:keepNext/>
        <w:keepLines/>
        <w:pageBreakBefore w:val="0"/>
        <w:kinsoku/>
        <w:wordWrap/>
        <w:overflowPunct/>
        <w:topLinePunct w:val="0"/>
        <w:autoSpaceDE/>
        <w:autoSpaceDN/>
        <w:bidi w:val="0"/>
        <w:adjustRightInd w:val="0"/>
        <w:snapToGrid w:val="0"/>
        <w:spacing w:line="520" w:lineRule="exact"/>
        <w:ind w:firstLine="0" w:firstLineChars="0"/>
        <w:jc w:val="center"/>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（项目编号：</w:t>
      </w:r>
      <w:r>
        <w:rPr>
          <w:rFonts w:hint="eastAsia" w:ascii="仿宋_GB2312" w:hAnsi="仿宋_GB2312" w:eastAsia="仿宋_GB2312" w:cs="仿宋_GB2312"/>
          <w:color w:val="auto"/>
          <w:sz w:val="32"/>
          <w:szCs w:val="32"/>
          <w:highlight w:val="none"/>
          <w:lang w:val="en-US" w:eastAsia="zh-CN"/>
        </w:rPr>
        <w:t>六自然资矿挂告〔2024〕02</w:t>
      </w:r>
      <w:r>
        <w:rPr>
          <w:rFonts w:hint="eastAsia" w:ascii="仿宋_GB2312" w:hAnsi="仿宋_GB2312" w:eastAsia="仿宋_GB2312" w:cs="仿宋_GB2312"/>
          <w:color w:val="auto"/>
          <w:sz w:val="32"/>
          <w:szCs w:val="32"/>
          <w:highlight w:val="none"/>
        </w:rPr>
        <w:t>号）</w:t>
      </w:r>
    </w:p>
    <w:p w14:paraId="3610E0F5">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六安市自然资源和规划局</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进行挂牌交易。现将挂牌出让结果公示如下：</w:t>
      </w:r>
    </w:p>
    <w:p w14:paraId="741FBA22">
      <w:pPr>
        <w:pageBreakBefore w:val="0"/>
        <w:kinsoku/>
        <w:wordWrap/>
        <w:overflowPunct/>
        <w:topLinePunct w:val="0"/>
        <w:autoSpaceDE/>
        <w:autoSpaceDN/>
        <w:bidi w:val="0"/>
        <w:adjustRightInd w:val="0"/>
        <w:snapToGrid w:val="0"/>
        <w:spacing w:line="52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1．出让人：</w:t>
      </w:r>
      <w:r>
        <w:rPr>
          <w:rFonts w:hint="eastAsia" w:ascii="仿宋_GB2312" w:hAnsi="仿宋_GB2312" w:eastAsia="仿宋_GB2312" w:cs="仿宋_GB2312"/>
          <w:color w:val="auto"/>
          <w:sz w:val="32"/>
          <w:szCs w:val="32"/>
          <w:highlight w:val="none"/>
          <w:lang w:val="en-US" w:eastAsia="zh-CN"/>
        </w:rPr>
        <w:t>六安市自然资源和规划局</w:t>
      </w:r>
    </w:p>
    <w:p w14:paraId="1D568F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交易平台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六安市公共资源交易中心</w:t>
      </w:r>
    </w:p>
    <w:p w14:paraId="76BCA177">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地址：</w:t>
      </w:r>
      <w:r>
        <w:rPr>
          <w:rFonts w:hint="eastAsia" w:ascii="仿宋_GB2312" w:hAnsi="仿宋_GB2312" w:eastAsia="仿宋_GB2312" w:cs="仿宋_GB2312"/>
          <w:color w:val="auto"/>
          <w:sz w:val="32"/>
          <w:szCs w:val="32"/>
          <w:highlight w:val="none"/>
          <w:lang w:val="en-US" w:eastAsia="zh-CN"/>
        </w:rPr>
        <w:t>六安市梅山南路49号市农业科技大厦三楼</w:t>
      </w:r>
    </w:p>
    <w:p w14:paraId="5987EB2C">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3．成交时间：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5AE9EEAE">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4．出让结果：</w:t>
      </w:r>
    </w:p>
    <w:p w14:paraId="606C5CC7">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采矿权</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p>
    <w:p w14:paraId="7E638879">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竞得人名称：</w:t>
      </w:r>
      <w:r>
        <w:rPr>
          <w:rFonts w:hint="eastAsia" w:ascii="仿宋_GB2312" w:hAnsi="仿宋_GB2312" w:eastAsia="仿宋_GB2312" w:cs="仿宋_GB2312"/>
          <w:color w:val="auto"/>
          <w:sz w:val="32"/>
          <w:szCs w:val="32"/>
          <w:highlight w:val="none"/>
          <w:u w:val="single"/>
        </w:rPr>
        <w:t xml:space="preserve">                   </w:t>
      </w:r>
    </w:p>
    <w:p w14:paraId="66610C5C">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竞得人场所：</w:t>
      </w:r>
      <w:r>
        <w:rPr>
          <w:rFonts w:hint="eastAsia" w:ascii="仿宋_GB2312" w:hAnsi="仿宋_GB2312" w:eastAsia="仿宋_GB2312" w:cs="仿宋_GB2312"/>
          <w:color w:val="auto"/>
          <w:sz w:val="32"/>
          <w:szCs w:val="32"/>
          <w:highlight w:val="none"/>
          <w:u w:val="single"/>
        </w:rPr>
        <w:t xml:space="preserve">                   </w:t>
      </w:r>
    </w:p>
    <w:p w14:paraId="4CC7F8C2">
      <w:pPr>
        <w:keepNext/>
        <w:keepLines/>
        <w:pageBreakBefore w:val="0"/>
        <w:widowControl/>
        <w:kinsoku/>
        <w:wordWrap/>
        <w:overflowPunct/>
        <w:topLinePunct w:val="0"/>
        <w:autoSpaceDE/>
        <w:autoSpaceDN/>
        <w:bidi w:val="0"/>
        <w:adjustRightInd w:val="0"/>
        <w:snapToGrid w:val="0"/>
        <w:spacing w:line="520" w:lineRule="exact"/>
        <w:ind w:firstLine="640"/>
        <w:jc w:val="left"/>
        <w:textAlignment w:val="auto"/>
        <w:outlineLvl w:val="1"/>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统一社会信用代码：</w:t>
      </w:r>
      <w:r>
        <w:rPr>
          <w:rFonts w:hint="eastAsia" w:ascii="仿宋_GB2312" w:hAnsi="仿宋_GB2312" w:eastAsia="仿宋_GB2312" w:cs="仿宋_GB2312"/>
          <w:color w:val="auto"/>
          <w:sz w:val="32"/>
          <w:szCs w:val="32"/>
          <w:highlight w:val="none"/>
          <w:u w:val="single"/>
        </w:rPr>
        <w:t xml:space="preserve">                   </w:t>
      </w:r>
    </w:p>
    <w:p w14:paraId="7E00EB91">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成交价：</w:t>
      </w:r>
      <w:r>
        <w:rPr>
          <w:rFonts w:hint="eastAsia" w:ascii="仿宋_GB2312" w:hAnsi="仿宋_GB2312" w:eastAsia="仿宋_GB2312" w:cs="仿宋_GB2312"/>
          <w:color w:val="auto"/>
          <w:sz w:val="32"/>
          <w:szCs w:val="32"/>
          <w:highlight w:val="none"/>
          <w:u w:val="single"/>
        </w:rPr>
        <w:t xml:space="preserve">                  </w:t>
      </w:r>
    </w:p>
    <w:p w14:paraId="4AE7E726">
      <w:pPr>
        <w:pageBreakBefore w:val="0"/>
        <w:numPr>
          <w:ilvl w:val="0"/>
          <w:numId w:val="1"/>
        </w:numPr>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公示时间：____年__月__日至____年__月__日</w:t>
      </w:r>
    </w:p>
    <w:p w14:paraId="4B7E3F44">
      <w:pPr>
        <w:keepNext/>
        <w:keepLines/>
        <w:pageBreakBefore w:val="0"/>
        <w:widowControl/>
        <w:numPr>
          <w:ilvl w:val="0"/>
          <w:numId w:val="1"/>
        </w:numPr>
        <w:kinsoku/>
        <w:wordWrap/>
        <w:overflowPunct/>
        <w:topLinePunct w:val="0"/>
        <w:autoSpaceDE/>
        <w:autoSpaceDN/>
        <w:bidi w:val="0"/>
        <w:adjustRightInd w:val="0"/>
        <w:snapToGrid w:val="0"/>
        <w:spacing w:line="520" w:lineRule="exact"/>
        <w:ind w:firstLine="64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申请办理矿业权登记的时限：按照出让合同约定。</w:t>
      </w:r>
    </w:p>
    <w:p w14:paraId="7911E1DA">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在公示期间对公示内容存有异议，请以书面材料形式</w:t>
      </w:r>
      <w:r>
        <w:rPr>
          <w:rFonts w:hint="eastAsia" w:ascii="仿宋_GB2312" w:hAnsi="仿宋_GB2312" w:eastAsia="仿宋_GB2312" w:cs="仿宋_GB2312"/>
          <w:color w:val="auto"/>
          <w:sz w:val="32"/>
          <w:szCs w:val="32"/>
          <w:highlight w:val="none"/>
          <w:lang w:val="en-US" w:eastAsia="zh-CN"/>
        </w:rPr>
        <w:t>提交至六安市自然资源和规划局</w:t>
      </w:r>
      <w:r>
        <w:rPr>
          <w:rFonts w:hint="eastAsia" w:ascii="仿宋_GB2312" w:hAnsi="仿宋_GB2312" w:eastAsia="仿宋_GB2312" w:cs="仿宋_GB2312"/>
          <w:color w:val="auto"/>
          <w:sz w:val="32"/>
          <w:szCs w:val="32"/>
          <w:highlight w:val="none"/>
        </w:rPr>
        <w:t>，以公示期内收到时间为准。</w:t>
      </w:r>
    </w:p>
    <w:p w14:paraId="737DDC1D">
      <w:pPr>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六安</w:t>
      </w:r>
      <w:r>
        <w:rPr>
          <w:rFonts w:hint="eastAsia" w:ascii="仿宋_GB2312" w:hAnsi="仿宋_GB2312" w:eastAsia="仿宋_GB2312" w:cs="仿宋_GB2312"/>
          <w:b w:val="0"/>
          <w:bCs w:val="0"/>
          <w:i w:val="0"/>
          <w:caps w:val="0"/>
          <w:color w:val="auto"/>
          <w:spacing w:val="0"/>
          <w:sz w:val="32"/>
          <w:szCs w:val="32"/>
          <w:highlight w:val="none"/>
          <w:shd w:val="clear" w:color="auto" w:fill="FFFFFF"/>
        </w:rPr>
        <w:t>市</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佛子岭路</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101</w:t>
      </w:r>
      <w:r>
        <w:rPr>
          <w:rFonts w:hint="eastAsia" w:ascii="仿宋_GB2312" w:hAnsi="仿宋_GB2312" w:eastAsia="仿宋_GB2312" w:cs="仿宋_GB2312"/>
          <w:b w:val="0"/>
          <w:bCs w:val="0"/>
          <w:i w:val="0"/>
          <w:caps w:val="0"/>
          <w:color w:val="auto"/>
          <w:spacing w:val="0"/>
          <w:sz w:val="32"/>
          <w:szCs w:val="32"/>
          <w:highlight w:val="none"/>
          <w:shd w:val="clear" w:color="auto" w:fill="FFFFFF"/>
        </w:rPr>
        <w:t>号</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市自然资源和规划局</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1010</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室</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 xml:space="preserve">  </w:t>
      </w:r>
    </w:p>
    <w:p w14:paraId="62AEAA9C">
      <w:pPr>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邮编：23</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b w:val="0"/>
          <w:bCs w:val="0"/>
          <w:i w:val="0"/>
          <w:caps w:val="0"/>
          <w:color w:val="auto"/>
          <w:spacing w:val="0"/>
          <w:sz w:val="32"/>
          <w:szCs w:val="32"/>
          <w:highlight w:val="none"/>
          <w:shd w:val="clear" w:color="auto" w:fill="FFFFFF"/>
        </w:rPr>
        <w:t>00</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 xml:space="preserve">0  </w:t>
      </w:r>
    </w:p>
    <w:p w14:paraId="2B90AA61">
      <w:pPr>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联系</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电话</w:t>
      </w:r>
      <w:r>
        <w:rPr>
          <w:rFonts w:hint="eastAsia" w:ascii="仿宋_GB2312" w:hAnsi="仿宋_GB2312" w:eastAsia="仿宋_GB2312" w:cs="仿宋_GB2312"/>
          <w:b w:val="0"/>
          <w:bCs w:val="0"/>
          <w:i w:val="0"/>
          <w:caps w:val="0"/>
          <w:color w:val="auto"/>
          <w:spacing w:val="0"/>
          <w:sz w:val="32"/>
          <w:szCs w:val="32"/>
          <w:highlight w:val="none"/>
          <w:shd w:val="clear" w:color="auto" w:fill="FFFFFF"/>
        </w:rPr>
        <w:t>：05</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64</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3908912。</w:t>
      </w:r>
    </w:p>
    <w:p w14:paraId="7ECCBDF3">
      <w:pPr>
        <w:pageBreakBefore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sz w:val="32"/>
          <w:szCs w:val="32"/>
          <w:highlight w:val="none"/>
        </w:rPr>
      </w:pPr>
    </w:p>
    <w:p w14:paraId="644B6501">
      <w:pPr>
        <w:pageBreakBefore w:val="0"/>
        <w:kinsoku/>
        <w:wordWrap/>
        <w:overflowPunct/>
        <w:topLinePunct w:val="0"/>
        <w:autoSpaceDE/>
        <w:autoSpaceDN/>
        <w:bidi w:val="0"/>
        <w:adjustRightInd w:val="0"/>
        <w:snapToGrid w:val="0"/>
        <w:spacing w:line="520" w:lineRule="exact"/>
        <w:ind w:firstLine="3520" w:firstLineChars="11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六安市自然资源和规划局</w:t>
      </w:r>
    </w:p>
    <w:p w14:paraId="0080B2D2">
      <w:pPr>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  月  日</w:t>
      </w:r>
    </w:p>
    <w:bookmarkEnd w:id="3"/>
    <w:p w14:paraId="0C131E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17" w:name="_Toc14555"/>
      <w:r>
        <w:rPr>
          <w:rFonts w:hint="eastAsia" w:ascii="方正小标宋简体" w:hAnsi="方正小标宋简体" w:eastAsia="方正小标宋简体" w:cs="方正小标宋简体"/>
          <w:color w:val="auto"/>
          <w:sz w:val="44"/>
          <w:szCs w:val="44"/>
          <w:highlight w:val="none"/>
          <w:lang w:val="en-US" w:eastAsia="zh-CN"/>
        </w:rPr>
        <w:t>矿区概况</w:t>
      </w:r>
    </w:p>
    <w:p w14:paraId="4F85FC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522E4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一、</w:t>
      </w:r>
      <w:r>
        <w:rPr>
          <w:rFonts w:hint="eastAsia" w:ascii="黑体" w:hAnsi="黑体" w:eastAsia="黑体" w:cs="黑体"/>
          <w:color w:val="auto"/>
          <w:sz w:val="32"/>
          <w:szCs w:val="32"/>
          <w:highlight w:val="none"/>
          <w:lang w:val="en-US" w:eastAsia="zh-CN"/>
        </w:rPr>
        <w:t>自然地理及交通位置</w:t>
      </w:r>
    </w:p>
    <w:p w14:paraId="171304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安徽省六安市霍邱县煤山建筑石料用灰岩矿</w:t>
      </w:r>
      <w:r>
        <w:rPr>
          <w:rFonts w:hint="default" w:ascii="仿宋_GB2312" w:hAnsi="仿宋_GB2312" w:eastAsia="仿宋_GB2312" w:cs="仿宋_GB2312"/>
          <w:color w:val="auto"/>
          <w:sz w:val="32"/>
          <w:szCs w:val="32"/>
          <w:highlight w:val="none"/>
          <w:lang w:val="en-US" w:eastAsia="zh-CN"/>
        </w:rPr>
        <w:t>位于霍邱县马店镇</w:t>
      </w:r>
      <w:r>
        <w:rPr>
          <w:rFonts w:hint="eastAsia" w:ascii="仿宋_GB2312" w:hAnsi="仿宋_GB2312" w:eastAsia="仿宋_GB2312" w:cs="仿宋_GB2312"/>
          <w:color w:val="auto"/>
          <w:sz w:val="32"/>
          <w:szCs w:val="32"/>
          <w:highlight w:val="none"/>
          <w:lang w:val="en-US" w:eastAsia="zh-CN"/>
        </w:rPr>
        <w:t>境内</w:t>
      </w:r>
      <w:r>
        <w:rPr>
          <w:rFonts w:hint="default" w:ascii="仿宋_GB2312" w:hAnsi="仿宋_GB2312" w:eastAsia="仿宋_GB2312" w:cs="仿宋_GB2312"/>
          <w:color w:val="auto"/>
          <w:sz w:val="32"/>
          <w:szCs w:val="32"/>
          <w:highlight w:val="none"/>
          <w:lang w:val="en-US" w:eastAsia="zh-CN"/>
        </w:rPr>
        <w:t>，行政区划</w:t>
      </w:r>
      <w:r>
        <w:rPr>
          <w:rFonts w:hint="eastAsia" w:ascii="仿宋_GB2312" w:hAnsi="仿宋_GB2312" w:eastAsia="仿宋_GB2312" w:cs="仿宋_GB2312"/>
          <w:color w:val="auto"/>
          <w:sz w:val="32"/>
          <w:szCs w:val="32"/>
          <w:highlight w:val="none"/>
          <w:lang w:val="en-US" w:eastAsia="zh-CN"/>
        </w:rPr>
        <w:t>分</w:t>
      </w:r>
      <w:r>
        <w:rPr>
          <w:rFonts w:hint="default" w:ascii="仿宋_GB2312" w:hAnsi="仿宋_GB2312" w:eastAsia="仿宋_GB2312" w:cs="仿宋_GB2312"/>
          <w:color w:val="auto"/>
          <w:sz w:val="32"/>
          <w:szCs w:val="32"/>
          <w:highlight w:val="none"/>
          <w:lang w:val="en-US" w:eastAsia="zh-CN"/>
        </w:rPr>
        <w:t>属安徽省霍邱县马店镇管辖，与河南省固始县相邻。工作区中心位置地理坐标为：东经115°54＇52.72"，北纬32°16＇42.93"。</w:t>
      </w:r>
    </w:p>
    <w:p w14:paraId="66F63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区内交通便利，</w:t>
      </w:r>
      <w:r>
        <w:rPr>
          <w:rFonts w:hint="default" w:ascii="仿宋_GB2312" w:hAnsi="仿宋_GB2312" w:eastAsia="仿宋_GB2312" w:cs="仿宋_GB2312"/>
          <w:color w:val="auto"/>
          <w:sz w:val="32"/>
          <w:szCs w:val="32"/>
          <w:highlight w:val="none"/>
          <w:lang w:val="en-US" w:eastAsia="zh-CN"/>
        </w:rPr>
        <w:t>东侧距5</w:t>
      </w:r>
      <w:r>
        <w:rPr>
          <w:rFonts w:hint="eastAsia" w:ascii="仿宋_GB2312" w:hAnsi="仿宋_GB2312" w:eastAsia="仿宋_GB2312" w:cs="仿宋_GB2312"/>
          <w:color w:val="auto"/>
          <w:sz w:val="32"/>
          <w:szCs w:val="32"/>
          <w:highlight w:val="none"/>
          <w:lang w:val="en-US" w:eastAsia="zh-CN"/>
        </w:rPr>
        <w:t>至</w:t>
      </w:r>
      <w:r>
        <w:rPr>
          <w:rFonts w:hint="default" w:ascii="仿宋_GB2312" w:hAnsi="仿宋_GB2312" w:eastAsia="仿宋_GB2312" w:cs="仿宋_GB2312"/>
          <w:color w:val="auto"/>
          <w:sz w:val="32"/>
          <w:szCs w:val="32"/>
          <w:highlight w:val="none"/>
          <w:lang w:val="en-US" w:eastAsia="zh-CN"/>
        </w:rPr>
        <w:t>10千米内有105国道、六安</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阜阳高速公路马店进出口、六安</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阜阳铁路吴集站，可通往霍邱、六安、淮南、阜阳等地，马店</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河南固始县陈集的328国道紧邻勘查区南西部，勘查区北距淮河周集港仅二十余公里</w:t>
      </w:r>
      <w:r>
        <w:rPr>
          <w:rFonts w:hint="eastAsia" w:ascii="仿宋_GB2312" w:hAnsi="仿宋_GB2312" w:eastAsia="仿宋_GB2312" w:cs="仿宋_GB2312"/>
          <w:color w:val="auto"/>
          <w:sz w:val="32"/>
          <w:szCs w:val="32"/>
          <w:highlight w:val="none"/>
          <w:lang w:val="en-US" w:eastAsia="zh-CN"/>
        </w:rPr>
        <w:t>。</w:t>
      </w:r>
    </w:p>
    <w:p w14:paraId="28A826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二、矿区范围及资源储量</w:t>
      </w:r>
    </w:p>
    <w:p w14:paraId="24313E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安徽省六安市霍邱县煤山建筑石料用灰岩矿矿区面积0.494平方千米，由41个拐点坐标圈定，拐点坐标如下（2000国家大地坐标）：</w:t>
      </w:r>
    </w:p>
    <w:tbl>
      <w:tblPr>
        <w:tblStyle w:val="9"/>
        <w:tblW w:w="8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517"/>
        <w:gridCol w:w="1740"/>
        <w:gridCol w:w="961"/>
        <w:gridCol w:w="1517"/>
        <w:gridCol w:w="1740"/>
      </w:tblGrid>
      <w:tr w14:paraId="6586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B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0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X</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Y</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C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1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X</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A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Y</w:t>
            </w:r>
          </w:p>
        </w:tc>
      </w:tr>
      <w:tr w14:paraId="1982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9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1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3573688.21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B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39397287.14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D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2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3572962.77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6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39398565.47</w:t>
            </w:r>
          </w:p>
        </w:tc>
      </w:tr>
      <w:tr w14:paraId="5C64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F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A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3573723.05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9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39397494.62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3572904.56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3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39398637.91</w:t>
            </w:r>
          </w:p>
        </w:tc>
      </w:tr>
      <w:tr w14:paraId="78E2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F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9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3573660.44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39397463.16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8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3572813.53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5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39398668.12</w:t>
            </w:r>
          </w:p>
        </w:tc>
      </w:tr>
      <w:tr w14:paraId="338A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5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3573643.22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6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39397473.13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3572800.78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D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39398590.82</w:t>
            </w:r>
          </w:p>
        </w:tc>
      </w:tr>
      <w:tr w14:paraId="5A2E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C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C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3573640.14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39397514.11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1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3572689.34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9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39398263.12</w:t>
            </w:r>
          </w:p>
        </w:tc>
      </w:tr>
      <w:tr w14:paraId="5A81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7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3573649.77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D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39397554.74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2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3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3572698.43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D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39398003.17</w:t>
            </w:r>
          </w:p>
        </w:tc>
      </w:tr>
      <w:tr w14:paraId="4B39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C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D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3573553.51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3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39397546.6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46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E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3572916.06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2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39398023.97</w:t>
            </w:r>
          </w:p>
        </w:tc>
      </w:tr>
      <w:tr w14:paraId="01E3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2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2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3573447.53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E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39397602.34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1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8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3573012.14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A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39398063.31</w:t>
            </w:r>
          </w:p>
        </w:tc>
      </w:tr>
      <w:tr w14:paraId="141E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5E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3573418.32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E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39397704.29</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0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3573143.78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C5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39398102.06</w:t>
            </w:r>
          </w:p>
        </w:tc>
      </w:tr>
      <w:tr w14:paraId="78CA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0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E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3573286.89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9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39397720.76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8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B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3573111.45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39397986.84</w:t>
            </w:r>
          </w:p>
        </w:tc>
      </w:tr>
      <w:tr w14:paraId="1C60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B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3573289.75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D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39397758.18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4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3573085.9</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8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39397929.71</w:t>
            </w:r>
          </w:p>
        </w:tc>
      </w:tr>
      <w:tr w14:paraId="3735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B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3573421.24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8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39397748.73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D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9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3572987.24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1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39397755.47</w:t>
            </w:r>
          </w:p>
        </w:tc>
      </w:tr>
      <w:tr w14:paraId="6CA4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9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3573427.83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9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39397817.25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1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9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3573144.86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3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39397660.45</w:t>
            </w:r>
          </w:p>
        </w:tc>
      </w:tr>
      <w:tr w14:paraId="5740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3573530.52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4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39397916.03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8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A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3573187.82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7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39397633.13</w:t>
            </w:r>
          </w:p>
        </w:tc>
      </w:tr>
      <w:tr w14:paraId="27D8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7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3573448.78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D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39397990.1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C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3573297.18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7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39397563.05</w:t>
            </w:r>
          </w:p>
        </w:tc>
      </w:tr>
      <w:tr w14:paraId="4979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BA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7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3573247.89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B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39397954.81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0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6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3573318.1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1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39397535.59</w:t>
            </w:r>
          </w:p>
        </w:tc>
      </w:tr>
      <w:tr w14:paraId="5A7C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F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3573214.78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5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39398124.81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9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5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3573328.71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39397494.64</w:t>
            </w:r>
          </w:p>
        </w:tc>
      </w:tr>
      <w:tr w14:paraId="5216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9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3573194.21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C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39398230.3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A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3573322.27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8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39397449.32</w:t>
            </w:r>
          </w:p>
        </w:tc>
      </w:tr>
      <w:tr w14:paraId="3694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C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9B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3573146.49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D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39398275.07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9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A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3573244.48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39397305.58</w:t>
            </w:r>
          </w:p>
        </w:tc>
      </w:tr>
      <w:tr w14:paraId="72BE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8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3573063.69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5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39398258.05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B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3573288.72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6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39397141.74</w:t>
            </w:r>
          </w:p>
        </w:tc>
      </w:tr>
      <w:tr w14:paraId="20E1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F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9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3573023.63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39398313.15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DD0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auto"/>
                <w:sz w:val="22"/>
                <w:szCs w:val="22"/>
                <w:highlight w:val="none"/>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979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auto"/>
                <w:sz w:val="22"/>
                <w:szCs w:val="22"/>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DA7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auto"/>
                <w:sz w:val="22"/>
                <w:szCs w:val="22"/>
                <w:highlight w:val="none"/>
                <w:u w:val="none"/>
              </w:rPr>
            </w:pPr>
          </w:p>
        </w:tc>
      </w:tr>
      <w:tr w14:paraId="4588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888275">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val="en-US" w:eastAsia="zh-CN"/>
              </w:rPr>
              <w:t>西部：</w:t>
            </w:r>
            <w:r>
              <w:rPr>
                <w:rFonts w:hint="default" w:ascii="Times New Roman" w:hAnsi="Times New Roman" w:eastAsia="宋体" w:cs="Times New Roman"/>
                <w:i w:val="0"/>
                <w:iCs w:val="0"/>
                <w:color w:val="auto"/>
                <w:sz w:val="21"/>
                <w:szCs w:val="21"/>
                <w:highlight w:val="none"/>
                <w:u w:val="none"/>
              </w:rPr>
              <w:t>拐点编号1-9、35-41范围：面积</w:t>
            </w:r>
            <w:r>
              <w:rPr>
                <w:rFonts w:hint="eastAsia" w:ascii="Times New Roman" w:hAnsi="Times New Roman" w:eastAsia="宋体" w:cs="Times New Roman"/>
                <w:i w:val="0"/>
                <w:iCs w:val="0"/>
                <w:color w:val="auto"/>
                <w:sz w:val="21"/>
                <w:szCs w:val="21"/>
                <w:highlight w:val="none"/>
                <w:u w:val="none"/>
                <w:lang w:eastAsia="zh-CN"/>
              </w:rPr>
              <w:t>：</w:t>
            </w:r>
            <w:r>
              <w:rPr>
                <w:rFonts w:hint="default" w:ascii="Times New Roman" w:hAnsi="Times New Roman" w:eastAsia="宋体" w:cs="Times New Roman"/>
                <w:i w:val="0"/>
                <w:iCs w:val="0"/>
                <w:color w:val="auto"/>
                <w:sz w:val="21"/>
                <w:szCs w:val="21"/>
                <w:highlight w:val="none"/>
                <w:u w:val="none"/>
              </w:rPr>
              <w:t>0.1624km</w:t>
            </w:r>
            <w:r>
              <w:rPr>
                <w:rFonts w:hint="default" w:ascii="Times New Roman" w:hAnsi="Times New Roman" w:eastAsia="宋体" w:cs="Times New Roman"/>
                <w:i w:val="0"/>
                <w:iCs w:val="0"/>
                <w:color w:val="auto"/>
                <w:sz w:val="21"/>
                <w:szCs w:val="21"/>
                <w:highlight w:val="none"/>
                <w:u w:val="none"/>
                <w:vertAlign w:val="superscript"/>
              </w:rPr>
              <w:t>2</w:t>
            </w:r>
            <w:r>
              <w:rPr>
                <w:rFonts w:hint="default" w:ascii="Times New Roman" w:hAnsi="Times New Roman" w:eastAsia="宋体" w:cs="Times New Roman"/>
                <w:i w:val="0"/>
                <w:iCs w:val="0"/>
                <w:color w:val="auto"/>
                <w:sz w:val="21"/>
                <w:szCs w:val="21"/>
                <w:highlight w:val="none"/>
                <w:u w:val="none"/>
              </w:rPr>
              <w:t>，开采深度：由+114m～-5m标高；</w:t>
            </w:r>
          </w:p>
          <w:p w14:paraId="4DF5C5CC">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val="en-US" w:eastAsia="zh-CN"/>
              </w:rPr>
              <w:t>中部：</w:t>
            </w:r>
            <w:r>
              <w:rPr>
                <w:rFonts w:hint="default" w:ascii="Times New Roman" w:hAnsi="Times New Roman" w:eastAsia="宋体" w:cs="Times New Roman"/>
                <w:i w:val="0"/>
                <w:iCs w:val="0"/>
                <w:color w:val="auto"/>
                <w:sz w:val="21"/>
                <w:szCs w:val="21"/>
                <w:highlight w:val="none"/>
                <w:u w:val="none"/>
              </w:rPr>
              <w:t>拐点编号9-17、30-35范围：面积</w:t>
            </w:r>
            <w:r>
              <w:rPr>
                <w:rFonts w:hint="eastAsia" w:ascii="Times New Roman" w:hAnsi="Times New Roman" w:eastAsia="宋体" w:cs="Times New Roman"/>
                <w:i w:val="0"/>
                <w:iCs w:val="0"/>
                <w:color w:val="auto"/>
                <w:sz w:val="21"/>
                <w:szCs w:val="21"/>
                <w:highlight w:val="none"/>
                <w:u w:val="none"/>
                <w:lang w:eastAsia="zh-CN"/>
              </w:rPr>
              <w:t>：</w:t>
            </w:r>
            <w:r>
              <w:rPr>
                <w:rFonts w:hint="default" w:ascii="Times New Roman" w:hAnsi="Times New Roman" w:eastAsia="宋体" w:cs="Times New Roman"/>
                <w:i w:val="0"/>
                <w:iCs w:val="0"/>
                <w:color w:val="auto"/>
                <w:sz w:val="21"/>
                <w:szCs w:val="21"/>
                <w:highlight w:val="none"/>
                <w:u w:val="none"/>
              </w:rPr>
              <w:t>0.1329km</w:t>
            </w:r>
            <w:r>
              <w:rPr>
                <w:rFonts w:hint="default" w:ascii="Times New Roman" w:hAnsi="Times New Roman" w:eastAsia="宋体" w:cs="Times New Roman"/>
                <w:i w:val="0"/>
                <w:iCs w:val="0"/>
                <w:color w:val="auto"/>
                <w:sz w:val="21"/>
                <w:szCs w:val="21"/>
                <w:highlight w:val="none"/>
                <w:u w:val="none"/>
                <w:vertAlign w:val="superscript"/>
              </w:rPr>
              <w:t>2</w:t>
            </w:r>
            <w:r>
              <w:rPr>
                <w:rFonts w:hint="default" w:ascii="Times New Roman" w:hAnsi="Times New Roman" w:eastAsia="宋体" w:cs="Times New Roman"/>
                <w:i w:val="0"/>
                <w:iCs w:val="0"/>
                <w:color w:val="auto"/>
                <w:sz w:val="21"/>
                <w:szCs w:val="21"/>
                <w:highlight w:val="none"/>
                <w:u w:val="none"/>
              </w:rPr>
              <w:t>，开采深度：由+114m～+10m标高；</w:t>
            </w:r>
          </w:p>
          <w:p w14:paraId="70F2BF5F">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val="en-US" w:eastAsia="zh-CN"/>
              </w:rPr>
              <w:t>东部：</w:t>
            </w:r>
            <w:r>
              <w:rPr>
                <w:rFonts w:hint="default" w:ascii="Times New Roman" w:hAnsi="Times New Roman" w:eastAsia="宋体" w:cs="Times New Roman"/>
                <w:i w:val="0"/>
                <w:iCs w:val="0"/>
                <w:color w:val="auto"/>
                <w:sz w:val="21"/>
                <w:szCs w:val="21"/>
                <w:highlight w:val="none"/>
                <w:u w:val="none"/>
              </w:rPr>
              <w:t>拐点编号17-30范围：面积</w:t>
            </w:r>
            <w:r>
              <w:rPr>
                <w:rFonts w:hint="eastAsia" w:ascii="Times New Roman" w:hAnsi="Times New Roman" w:eastAsia="宋体" w:cs="Times New Roman"/>
                <w:i w:val="0"/>
                <w:iCs w:val="0"/>
                <w:color w:val="auto"/>
                <w:sz w:val="21"/>
                <w:szCs w:val="21"/>
                <w:highlight w:val="none"/>
                <w:u w:val="none"/>
                <w:lang w:eastAsia="zh-CN"/>
              </w:rPr>
              <w:t>：</w:t>
            </w:r>
            <w:r>
              <w:rPr>
                <w:rFonts w:hint="default" w:ascii="Times New Roman" w:hAnsi="Times New Roman" w:eastAsia="宋体" w:cs="Times New Roman"/>
                <w:i w:val="0"/>
                <w:iCs w:val="0"/>
                <w:color w:val="auto"/>
                <w:sz w:val="21"/>
                <w:szCs w:val="21"/>
                <w:highlight w:val="none"/>
                <w:u w:val="none"/>
              </w:rPr>
              <w:t>0.1987km</w:t>
            </w:r>
            <w:r>
              <w:rPr>
                <w:rFonts w:hint="default" w:ascii="Times New Roman" w:hAnsi="Times New Roman" w:eastAsia="宋体" w:cs="Times New Roman"/>
                <w:i w:val="0"/>
                <w:iCs w:val="0"/>
                <w:color w:val="auto"/>
                <w:sz w:val="21"/>
                <w:szCs w:val="21"/>
                <w:highlight w:val="none"/>
                <w:u w:val="none"/>
                <w:vertAlign w:val="superscript"/>
              </w:rPr>
              <w:t>2</w:t>
            </w:r>
            <w:r>
              <w:rPr>
                <w:rFonts w:hint="default" w:ascii="Times New Roman" w:hAnsi="Times New Roman" w:eastAsia="宋体" w:cs="Times New Roman"/>
                <w:i w:val="0"/>
                <w:iCs w:val="0"/>
                <w:color w:val="auto"/>
                <w:sz w:val="21"/>
                <w:szCs w:val="21"/>
                <w:highlight w:val="none"/>
                <w:u w:val="none"/>
              </w:rPr>
              <w:t>，开采深度：由+114m～-20m标高；</w:t>
            </w:r>
          </w:p>
          <w:p w14:paraId="3EF9E0F1">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sz w:val="22"/>
                <w:szCs w:val="22"/>
                <w:highlight w:val="none"/>
                <w:lang w:val="en-US" w:eastAsia="zh-CN"/>
              </w:rPr>
              <w:t>2000国家大地坐标系</w:t>
            </w:r>
          </w:p>
        </w:tc>
      </w:tr>
    </w:tbl>
    <w:p w14:paraId="57FE74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本次出让安徽省六安市霍邱县煤山建筑石料用灰岩矿资源量为</w:t>
      </w:r>
      <w:r>
        <w:rPr>
          <w:rFonts w:hint="default" w:ascii="仿宋_GB2312" w:hAnsi="仿宋_GB2312" w:eastAsia="仿宋_GB2312" w:cs="仿宋_GB2312"/>
          <w:color w:val="auto"/>
          <w:sz w:val="32"/>
          <w:szCs w:val="32"/>
          <w:highlight w:val="none"/>
          <w:lang w:val="en-US" w:eastAsia="zh-CN"/>
        </w:rPr>
        <w:t>2584.80万立方米（7185.74万吨），其中探明资源量（矿石量）649.80万立方米（1806.44万吨），控制资源量（矿石量）639.91万立方米（1778.95万吨），推断资源量（矿石量）1295.09万立方米（3600.35万吨）</w:t>
      </w:r>
      <w:r>
        <w:rPr>
          <w:rFonts w:hint="eastAsia" w:ascii="仿宋_GB2312" w:hAnsi="仿宋_GB2312" w:eastAsia="仿宋_GB2312" w:cs="仿宋_GB2312"/>
          <w:color w:val="auto"/>
          <w:sz w:val="32"/>
          <w:szCs w:val="32"/>
          <w:highlight w:val="none"/>
          <w:lang w:val="en-US" w:eastAsia="zh-CN"/>
        </w:rPr>
        <w:t>；矿区范围内另有综合利用剥离物562.24万吨</w:t>
      </w:r>
      <w:r>
        <w:rPr>
          <w:rFonts w:hint="eastAsia" w:ascii="仿宋_GB2312" w:hAnsi="仿宋_GB2312" w:eastAsia="仿宋_GB2312" w:cs="仿宋_GB2312"/>
          <w:color w:val="auto"/>
          <w:kern w:val="0"/>
          <w:sz w:val="32"/>
          <w:szCs w:val="32"/>
          <w:highlight w:val="none"/>
          <w:lang w:val="en-US" w:eastAsia="zh-CN" w:bidi="ar"/>
        </w:rPr>
        <w:t>一并出让</w:t>
      </w:r>
      <w:r>
        <w:rPr>
          <w:rFonts w:hint="default" w:ascii="仿宋_GB2312" w:hAnsi="仿宋_GB2312" w:eastAsia="仿宋_GB2312" w:cs="仿宋_GB2312"/>
          <w:color w:val="auto"/>
          <w:sz w:val="32"/>
          <w:szCs w:val="32"/>
          <w:highlight w:val="none"/>
          <w:lang w:val="en-US" w:eastAsia="zh-CN"/>
        </w:rPr>
        <w:t>。</w:t>
      </w:r>
    </w:p>
    <w:p w14:paraId="3B6AC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开采标高：西部开采深度+114m～-5m；东部开采深度+114m～-20m；中部开采深度+114m～+10m</w:t>
      </w:r>
      <w:r>
        <w:rPr>
          <w:rFonts w:hint="default" w:ascii="仿宋_GB2312" w:hAnsi="仿宋_GB2312" w:eastAsia="仿宋_GB2312" w:cs="仿宋_GB2312"/>
          <w:color w:val="auto"/>
          <w:sz w:val="32"/>
          <w:szCs w:val="32"/>
          <w:highlight w:val="none"/>
          <w:lang w:val="en-US" w:eastAsia="zh-CN"/>
        </w:rPr>
        <w:t>。</w:t>
      </w:r>
    </w:p>
    <w:p w14:paraId="508D48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三、地质勘查工作</w:t>
      </w:r>
    </w:p>
    <w:p w14:paraId="07A02C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通过公开招投标的方式确定安徽省地质矿产勘查局313地质队为“</w:t>
      </w:r>
      <w:r>
        <w:rPr>
          <w:rFonts w:hint="eastAsia" w:ascii="仿宋_GB2312" w:hAnsi="仿宋_GB2312" w:eastAsia="仿宋_GB2312" w:cs="仿宋_GB2312"/>
          <w:color w:val="auto"/>
          <w:sz w:val="32"/>
          <w:szCs w:val="32"/>
          <w:highlight w:val="none"/>
          <w:lang w:val="en-US" w:eastAsia="zh-CN"/>
        </w:rPr>
        <w:t>安徽省霍邱县煤山建筑石料用灰岩矿</w:t>
      </w:r>
      <w:r>
        <w:rPr>
          <w:rFonts w:hint="default" w:ascii="仿宋_GB2312" w:hAnsi="仿宋_GB2312" w:eastAsia="仿宋_GB2312" w:cs="仿宋_GB2312"/>
          <w:color w:val="auto"/>
          <w:sz w:val="32"/>
          <w:szCs w:val="32"/>
          <w:highlight w:val="none"/>
          <w:lang w:val="en-US" w:eastAsia="zh-CN"/>
        </w:rPr>
        <w:t>勘探项目”承担单位</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313地质队迅速组织人员</w:t>
      </w:r>
      <w:r>
        <w:rPr>
          <w:rFonts w:hint="eastAsia" w:ascii="仿宋_GB2312" w:hAnsi="仿宋_GB2312" w:eastAsia="仿宋_GB2312" w:cs="仿宋_GB2312"/>
          <w:color w:val="auto"/>
          <w:sz w:val="32"/>
          <w:szCs w:val="32"/>
          <w:highlight w:val="none"/>
          <w:lang w:val="en-US" w:eastAsia="zh-CN"/>
        </w:rPr>
        <w:t>开展地质勘查工作，搜集《安徽省霍邱县煤山建筑石料用灰岩矿详查报告》等资料</w:t>
      </w:r>
      <w:r>
        <w:rPr>
          <w:rFonts w:hint="default" w:ascii="仿宋_GB2312" w:hAnsi="仿宋_GB2312" w:eastAsia="仿宋_GB2312" w:cs="仿宋_GB2312"/>
          <w:color w:val="auto"/>
          <w:sz w:val="32"/>
          <w:szCs w:val="32"/>
          <w:highlight w:val="none"/>
          <w:lang w:val="en-US" w:eastAsia="zh-CN"/>
        </w:rPr>
        <w:t>。在矿山原有资料的基础上通过钻探和地质填图等手段详细查明勘查区范围内矿体地质特征、矿石质量特征及开采技术条件，为矿山建设设计确定矿山生产规模、产品方案、开采方式、开拓方案、矿石加工技术性能以及矿山总体布置等提供必要的地质资料，开展概略性研究，估算推断资源量、控制资源量和探明资源量，编写《安徽省霍邱县煤山建筑石料用灰岩矿勘探报告》，提交探明+控制+推断资源量2584.80万立方米（7185.74万吨）。</w:t>
      </w:r>
    </w:p>
    <w:p w14:paraId="1F4F2D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通过水工环专项调查、水文地质钻孔和抽水试验、简易水文观测、采样测试等水工环勘查手段，详细查明了该勘查区的开采技术条件，详细分析了露天采场边坡稳定性，提出了防治水、边坡失稳及其他地质环境问题和对策建议，达到了勘探阶段的水工环地质工作的程度，确定本矿床开采技术条件勘查类型为以复合问题为主的开采技术条件中等的矿床（Ⅱ-4）。</w:t>
      </w:r>
    </w:p>
    <w:p w14:paraId="26E1D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通过本次勘探工作，在资源量估算范围内，按规范要求，估算全矿床建筑石料用灰岩矿资源量（矿石量）2584.80万立方米（7185.74万吨），全矿床抗压强度区间30.0-168.4MPa；其中探明资源量（矿石量）649.80万立方米（1806.44万吨），占25.14%；控制资源量（矿石量）639.91万立方米（1778.95万吨），占24.76%；推断资源量（矿石量）1295.09万立方米（3600.35万吨），占50.10%，探明+控制资源量占比达49.90%。资源量估算基准日、评审基准日为2024年7月31日。</w:t>
      </w:r>
    </w:p>
    <w:p w14:paraId="2E8B45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海拔+50米以上（能自然排水部分）资源量（矿石量）834.29万立方米（2322.11万吨），其中探明资源量（矿石量）112.03万立方米（311.44万吨）；控制资源量（矿石量）187.93万立方米（522.45万吨）；推断资源量（矿石量）535.33万立方米（1488.22万吨）。</w:t>
      </w:r>
      <w:r>
        <w:rPr>
          <w:rFonts w:hint="eastAsia" w:ascii="仿宋_GB2312" w:hAnsi="仿宋_GB2312" w:eastAsia="仿宋_GB2312" w:cs="仿宋_GB2312"/>
          <w:color w:val="auto"/>
          <w:sz w:val="32"/>
          <w:szCs w:val="32"/>
          <w:highlight w:val="none"/>
          <w:lang w:val="en-US" w:eastAsia="zh-CN"/>
        </w:rPr>
        <w:t>矿区范围内另有综合利用剥离物 562.24 万吨</w:t>
      </w:r>
      <w:r>
        <w:rPr>
          <w:rFonts w:hint="eastAsia" w:ascii="仿宋_GB2312" w:hAnsi="仿宋_GB2312" w:eastAsia="仿宋_GB2312" w:cs="仿宋_GB2312"/>
          <w:color w:val="auto"/>
          <w:kern w:val="0"/>
          <w:sz w:val="32"/>
          <w:szCs w:val="32"/>
          <w:highlight w:val="none"/>
          <w:lang w:val="en-US" w:eastAsia="zh-CN" w:bidi="ar"/>
        </w:rPr>
        <w:t>，剥采比为0.16:1。</w:t>
      </w:r>
    </w:p>
    <w:p w14:paraId="47FAC7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海拔+50米以下（不能自然排水，需人工机械排水）资源量（矿石量）1749.51万立方米（4863.63万吨），其中探明资源量（矿石量）537.77万立方米（1495.00万吨）；控制资源量（矿石量）451.98万立方米（1256.50万吨）；推断资源量（矿石量）759.76万立方米（2112.13万吨）。</w:t>
      </w:r>
    </w:p>
    <w:p w14:paraId="04BAB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其中，勘查区西部资源量（矿石量）782.28万立方米（2174.74万吨），中部资源量（矿石量）614.63万立方米（1708.67万吨），东部资源量（矿石量）1187.89万立方米（3302.33万吨）。</w:t>
      </w:r>
    </w:p>
    <w:p w14:paraId="20B96F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四、矿体及矿石特征</w:t>
      </w:r>
    </w:p>
    <w:p w14:paraId="362D9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（一）矿体特征</w:t>
      </w:r>
    </w:p>
    <w:p w14:paraId="4A6752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1.矿体数量及分布</w:t>
      </w:r>
    </w:p>
    <w:p w14:paraId="55677C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勘查区内出露中厚层白云质灰岩、角砾灰岩，矿体只有1个Ⅰ号矿体（建筑石料用灰岩矿），赋存于寒武系下统馒头组（∈1m）地层中，分布于勘查区全境，赋存标高114米至-50米。</w:t>
      </w:r>
    </w:p>
    <w:p w14:paraId="59F98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矿体规模、形态及产状</w:t>
      </w:r>
    </w:p>
    <w:p w14:paraId="41680C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矿体呈单斜层状产出，产状208°-245°∠16°-50°，勘查区东、西部岩层倾角16°-40°，遇褶皱倾角可达40°-50°，勘查区中部岩层倾角较缓，在16°-30°之间，勘查区总体倾角30°左右。受勘查区范围控制，矿体呈北西向（约295°）延伸，长约2030米，宽98</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520米，平均宽约305米，未见底。</w:t>
      </w:r>
    </w:p>
    <w:p w14:paraId="2164AF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（二）矿石特征</w:t>
      </w:r>
    </w:p>
    <w:p w14:paraId="13B1CD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矿石结构构造</w:t>
      </w:r>
    </w:p>
    <w:p w14:paraId="7B9F5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建筑石料用灰岩矿的结构主要为细晶-粉晶结构、砾屑结构，局部为鲕粒结构。建筑石料用灰岩矿的构造为中厚层状构造、角砾状构造，局部为条带状构造。</w:t>
      </w:r>
    </w:p>
    <w:p w14:paraId="59D55C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2.矿石矿物成分</w:t>
      </w:r>
    </w:p>
    <w:p w14:paraId="57F41E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建筑石料用灰岩矿的矿物成分主要有方解石、白云石及少量石英。</w:t>
      </w:r>
    </w:p>
    <w:p w14:paraId="2A29F9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白云质灰岩：矿物成分主要有方解石、白云石，方解石、白云石多为粒径小于0.25毫米的细晶-粉晶，半自形</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它形粒状镶嵌。少量石英、长石呈它形粒浸染状分布于方解石、白云石颗粒之间。</w:t>
      </w:r>
    </w:p>
    <w:p w14:paraId="01A23A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角砾灰岩：角砾中矿物成分主要为方解石、石英，呈隐晶质细小粒状镶嵌，角砾之间由粒径小于0.25毫米的细晶-粉晶半自形-它形方解石充填，局部地段含少量碳质（污手）。</w:t>
      </w:r>
    </w:p>
    <w:p w14:paraId="73E560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矿石质量总述</w:t>
      </w:r>
    </w:p>
    <w:p w14:paraId="7DD19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矿石的抗压强度总体≥30Mpa，坚固性≤4%，压碎性≤15%，碱活性&lt;0.10%，SO3质量分数≤0.5%，放射性内照射指数（IRa）≤1，放射性外照射指数（Ir）≤1.3，吸水率≤1%，矿石质量较好，各项指标均达到了《矿产地质勘查规范 建筑用石料类》（DZ/T0341-2020）中对建筑用石料物理性能及化学成分的一般要求。</w:t>
      </w:r>
    </w:p>
    <w:p w14:paraId="4DD5F6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剥离物的综合利用</w:t>
      </w:r>
    </w:p>
    <w:p w14:paraId="6D619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勘查区的剥离物包括第四系粘土（夹薄层亚粘土）、风化层（风化的白云质灰岩、角砾灰岩）、夹石（页岩、含碳质页岩）。分别对勘查区内风化层（风化的白云质灰岩、角砾灰岩）、夹石（碳质页岩、抗压强度＜30MPa灰岩、角砾灰岩）</w:t>
      </w:r>
      <w:r>
        <w:rPr>
          <w:rFonts w:hint="eastAsia" w:ascii="仿宋_GB2312" w:hAnsi="仿宋_GB2312" w:eastAsia="仿宋_GB2312" w:cs="仿宋_GB2312"/>
          <w:color w:val="auto"/>
          <w:sz w:val="32"/>
          <w:szCs w:val="32"/>
          <w:highlight w:val="none"/>
          <w:lang w:val="en-US" w:eastAsia="zh-CN"/>
        </w:rPr>
        <w:t>。</w:t>
      </w:r>
    </w:p>
    <w:p w14:paraId="27D25A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五、矿床加工、开采技术条件</w:t>
      </w:r>
    </w:p>
    <w:p w14:paraId="3D50C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矿山为山坡凹陷露天开采，采矿方法为自上而下水平分台阶开采</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设计矿体最低开采标高-20m。当地最低侵蚀基准面标高+50m</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地形有利于自然排水，充水岩层富水性弱，地下水主要补给来源为大气降水，是以岩溶裂隙水直接充水为主，水文地质条件</w:t>
      </w:r>
      <w:r>
        <w:rPr>
          <w:rFonts w:hint="eastAsia" w:ascii="仿宋_GB2312" w:hAnsi="仿宋_GB2312" w:eastAsia="仿宋_GB2312" w:cs="仿宋_GB2312"/>
          <w:color w:val="auto"/>
          <w:sz w:val="32"/>
          <w:szCs w:val="32"/>
          <w:highlight w:val="none"/>
          <w:lang w:val="en-US" w:eastAsia="zh-CN"/>
        </w:rPr>
        <w:t>复杂</w:t>
      </w:r>
      <w:r>
        <w:rPr>
          <w:rFonts w:hint="default" w:ascii="仿宋_GB2312" w:hAnsi="仿宋_GB2312" w:eastAsia="仿宋_GB2312" w:cs="仿宋_GB2312"/>
          <w:color w:val="auto"/>
          <w:sz w:val="32"/>
          <w:szCs w:val="32"/>
          <w:highlight w:val="none"/>
          <w:lang w:val="en-US" w:eastAsia="zh-CN"/>
        </w:rPr>
        <w:t>的矿床。</w:t>
      </w:r>
    </w:p>
    <w:p w14:paraId="06587A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本矿床建筑石料用白云质灰岩、角砾灰岩，全矿床矿石的单轴抗压强度区间为30.0-168.4MPa，为坚硬块状岩石。风化带完整性、稳定性较差，但总体厚度不大，对矿山开采影响有限。矿体夹石主要为灰黄色页岩、黑色含碳质页岩，矿体及围岩岩性单一，有微小裂隙，无贯通裂隙，稳固性较好。矿体及围岩均为白云质灰岩、角砾灰岩，坚硬块状，矿体围岩完整性较好。矿床工程地质复杂程度中等。</w:t>
      </w:r>
    </w:p>
    <w:p w14:paraId="5A2062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本矿床</w:t>
      </w:r>
      <w:r>
        <w:rPr>
          <w:rFonts w:hint="default" w:ascii="仿宋_GB2312" w:hAnsi="仿宋_GB2312" w:eastAsia="仿宋_GB2312" w:cs="仿宋_GB2312"/>
          <w:color w:val="auto"/>
          <w:sz w:val="32"/>
          <w:szCs w:val="32"/>
          <w:highlight w:val="none"/>
          <w:lang w:val="en-US" w:eastAsia="zh-CN"/>
        </w:rPr>
        <w:t>浅层水环境优良，区内无重大污染源。地质灾害不发育。矿坑排水对环境有一定污染，但矿坑排水量小，污染有限，易于治理。矿石和废石</w:t>
      </w:r>
      <w:r>
        <w:rPr>
          <w:rFonts w:hint="eastAsia" w:ascii="仿宋_GB2312" w:hAnsi="仿宋_GB2312" w:eastAsia="仿宋_GB2312" w:cs="仿宋_GB2312"/>
          <w:color w:val="auto"/>
          <w:sz w:val="32"/>
          <w:szCs w:val="32"/>
          <w:highlight w:val="none"/>
          <w:lang w:val="en-US" w:eastAsia="zh-CN"/>
        </w:rPr>
        <w:t>化学成分</w:t>
      </w:r>
      <w:r>
        <w:rPr>
          <w:rFonts w:hint="default" w:ascii="仿宋_GB2312" w:hAnsi="仿宋_GB2312" w:eastAsia="仿宋_GB2312" w:cs="仿宋_GB2312"/>
          <w:color w:val="auto"/>
          <w:sz w:val="32"/>
          <w:szCs w:val="32"/>
          <w:highlight w:val="none"/>
          <w:lang w:val="en-US" w:eastAsia="zh-CN"/>
        </w:rPr>
        <w:t>基本稳定，采取适当措施易于治理。依据矿区水文地质工程地质勘查规范（GB /T12719-2021）7.2节，采矿可产生局部地表变形</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但对地质环境破坏不大；区内无重大的污染源</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无热害</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地表水、地下水水质较好，矿井排水对附近水体有一定污染；矿石和废石化学成分基本稳定，无其他环境地质隐患。判定本矿床环境地质条件为第二类：勘查区环境地质条件中等。</w:t>
      </w:r>
    </w:p>
    <w:p w14:paraId="10841E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综上所述，</w:t>
      </w:r>
      <w:r>
        <w:rPr>
          <w:rFonts w:hint="default" w:ascii="仿宋_GB2312" w:hAnsi="仿宋_GB2312" w:eastAsia="仿宋_GB2312" w:cs="仿宋_GB2312"/>
          <w:color w:val="auto"/>
          <w:sz w:val="32"/>
          <w:szCs w:val="32"/>
          <w:highlight w:val="none"/>
          <w:lang w:val="en-US" w:eastAsia="zh-CN"/>
        </w:rPr>
        <w:t>矿床水文地质条件复杂程度中等，工程地质复杂程度中等，环境地质条件中等，矿床开采技术条件勘查类型为以复合问题为主的开采技术条件中等的矿床（Ⅱ-4）</w:t>
      </w:r>
      <w:r>
        <w:rPr>
          <w:rFonts w:hint="eastAsia" w:ascii="仿宋_GB2312" w:hAnsi="仿宋_GB2312" w:eastAsia="仿宋_GB2312" w:cs="仿宋_GB2312"/>
          <w:color w:val="auto"/>
          <w:sz w:val="32"/>
          <w:szCs w:val="32"/>
          <w:highlight w:val="none"/>
          <w:lang w:val="en-US" w:eastAsia="zh-CN"/>
        </w:rPr>
        <w:t>。</w:t>
      </w:r>
    </w:p>
    <w:p w14:paraId="5F10F98A">
      <w:pPr>
        <w:pStyle w:val="3"/>
        <w:pageBreakBefore w:val="0"/>
        <w:kinsoku/>
        <w:wordWrap/>
        <w:overflowPunct/>
        <w:topLinePunct w:val="0"/>
        <w:bidi w:val="0"/>
        <w:spacing w:before="0" w:after="0" w:line="560" w:lineRule="exact"/>
        <w:rPr>
          <w:rFonts w:hint="eastAsia"/>
          <w:color w:val="auto"/>
          <w:highlight w:val="none"/>
          <w:lang w:val="en-US" w:eastAsia="zh-CN"/>
        </w:rPr>
      </w:pPr>
    </w:p>
    <w:p w14:paraId="0AF2B6A2">
      <w:pPr>
        <w:rPr>
          <w:rFonts w:hint="eastAsia"/>
          <w:color w:val="auto"/>
          <w:highlight w:val="none"/>
          <w:lang w:val="en-US" w:eastAsia="zh-CN"/>
        </w:rPr>
      </w:pPr>
    </w:p>
    <w:p w14:paraId="342F0BEA">
      <w:pPr>
        <w:pStyle w:val="2"/>
        <w:rPr>
          <w:rFonts w:hint="eastAsia"/>
          <w:color w:val="auto"/>
          <w:highlight w:val="none"/>
          <w:lang w:val="en-US" w:eastAsia="zh-CN"/>
        </w:rPr>
      </w:pPr>
    </w:p>
    <w:p w14:paraId="3B98FE67">
      <w:pPr>
        <w:pStyle w:val="2"/>
        <w:rPr>
          <w:rFonts w:hint="eastAsia"/>
          <w:color w:val="auto"/>
          <w:highlight w:val="none"/>
          <w:lang w:val="en-US" w:eastAsia="zh-CN"/>
        </w:rPr>
      </w:pPr>
    </w:p>
    <w:p w14:paraId="7D84EEDB">
      <w:pPr>
        <w:pStyle w:val="2"/>
        <w:rPr>
          <w:rFonts w:hint="eastAsia"/>
          <w:color w:val="auto"/>
          <w:highlight w:val="none"/>
          <w:lang w:val="en-US" w:eastAsia="zh-CN"/>
        </w:rPr>
      </w:pPr>
    </w:p>
    <w:p w14:paraId="7F958792">
      <w:pPr>
        <w:pStyle w:val="2"/>
        <w:rPr>
          <w:rFonts w:hint="eastAsia"/>
          <w:color w:val="auto"/>
          <w:highlight w:val="none"/>
          <w:lang w:val="en-US" w:eastAsia="zh-CN"/>
        </w:rPr>
      </w:pPr>
    </w:p>
    <w:p w14:paraId="07D599A5">
      <w:pPr>
        <w:pStyle w:val="2"/>
        <w:rPr>
          <w:rFonts w:hint="eastAsia"/>
          <w:color w:val="auto"/>
          <w:highlight w:val="none"/>
          <w:lang w:val="en-US" w:eastAsia="zh-CN"/>
        </w:rPr>
      </w:pPr>
    </w:p>
    <w:p w14:paraId="181D412F">
      <w:pPr>
        <w:pStyle w:val="2"/>
        <w:rPr>
          <w:rFonts w:hint="eastAsia"/>
          <w:color w:val="auto"/>
          <w:highlight w:val="none"/>
          <w:lang w:val="en-US" w:eastAsia="zh-CN"/>
        </w:rPr>
      </w:pPr>
    </w:p>
    <w:p w14:paraId="0C1BD15C">
      <w:pPr>
        <w:pStyle w:val="2"/>
        <w:rPr>
          <w:rFonts w:hint="eastAsia"/>
          <w:color w:val="auto"/>
          <w:highlight w:val="none"/>
          <w:lang w:val="en-US" w:eastAsia="zh-CN"/>
        </w:rPr>
      </w:pPr>
    </w:p>
    <w:p w14:paraId="06125520">
      <w:pPr>
        <w:pStyle w:val="2"/>
        <w:rPr>
          <w:rFonts w:hint="eastAsia"/>
          <w:color w:val="auto"/>
          <w:highlight w:val="none"/>
          <w:lang w:val="en-US" w:eastAsia="zh-CN"/>
        </w:rPr>
      </w:pPr>
    </w:p>
    <w:p w14:paraId="0953B096">
      <w:pPr>
        <w:pStyle w:val="2"/>
        <w:rPr>
          <w:rFonts w:hint="eastAsia"/>
          <w:color w:val="auto"/>
          <w:highlight w:val="none"/>
          <w:lang w:val="en-US" w:eastAsia="zh-CN"/>
        </w:rPr>
      </w:pPr>
    </w:p>
    <w:p w14:paraId="21C3FD5A">
      <w:pPr>
        <w:pStyle w:val="2"/>
        <w:rPr>
          <w:rFonts w:hint="eastAsia"/>
          <w:color w:val="auto"/>
          <w:highlight w:val="none"/>
          <w:lang w:val="en-US" w:eastAsia="zh-CN"/>
        </w:rPr>
      </w:pPr>
    </w:p>
    <w:p w14:paraId="2B3BB88C">
      <w:pPr>
        <w:pStyle w:val="2"/>
        <w:rPr>
          <w:rFonts w:hint="eastAsia"/>
          <w:color w:val="auto"/>
          <w:highlight w:val="none"/>
          <w:lang w:val="en-US" w:eastAsia="zh-CN"/>
        </w:rPr>
      </w:pPr>
    </w:p>
    <w:p w14:paraId="1F7931AF">
      <w:pPr>
        <w:pStyle w:val="2"/>
        <w:rPr>
          <w:rFonts w:hint="eastAsia"/>
          <w:color w:val="auto"/>
          <w:highlight w:val="none"/>
          <w:lang w:val="en-US" w:eastAsia="zh-CN"/>
        </w:rPr>
      </w:pPr>
    </w:p>
    <w:p w14:paraId="6E0B74F7">
      <w:pPr>
        <w:pStyle w:val="2"/>
        <w:rPr>
          <w:rFonts w:hint="eastAsia"/>
          <w:color w:val="auto"/>
          <w:highlight w:val="none"/>
          <w:lang w:val="en-US" w:eastAsia="zh-CN"/>
        </w:rPr>
      </w:pPr>
    </w:p>
    <w:p w14:paraId="094E6A3C">
      <w:pPr>
        <w:rPr>
          <w:rFonts w:hint="eastAsia"/>
          <w:color w:val="auto"/>
          <w:highlight w:val="none"/>
          <w:lang w:val="en-US" w:eastAsia="zh-CN"/>
        </w:rPr>
      </w:pPr>
      <w:r>
        <w:rPr>
          <w:rFonts w:hint="eastAsia"/>
          <w:color w:val="auto"/>
          <w:highlight w:val="none"/>
          <w:lang w:val="en-US" w:eastAsia="zh-CN"/>
        </w:rPr>
        <w:br w:type="page"/>
      </w:r>
    </w:p>
    <w:p w14:paraId="12679BAC">
      <w:pPr>
        <w:pStyle w:val="3"/>
        <w:pageBreakBefore w:val="0"/>
        <w:kinsoku/>
        <w:wordWrap/>
        <w:overflowPunct/>
        <w:topLinePunct w:val="0"/>
        <w:bidi w:val="0"/>
        <w:spacing w:before="0" w:after="0" w:line="560" w:lineRule="exact"/>
        <w:rPr>
          <w:rFonts w:hint="eastAsia"/>
          <w:color w:val="auto"/>
          <w:highlight w:val="none"/>
          <w:lang w:val="en-US" w:eastAsia="zh-CN"/>
        </w:rPr>
      </w:pPr>
      <w:r>
        <w:rPr>
          <w:rFonts w:hint="eastAsia"/>
          <w:color w:val="auto"/>
          <w:highlight w:val="none"/>
          <w:lang w:val="en-US" w:eastAsia="zh-CN"/>
        </w:rPr>
        <w:t>交通位置示意图</w:t>
      </w:r>
      <w:bookmarkEnd w:id="17"/>
    </w:p>
    <w:p w14:paraId="70432B7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Style w:val="11"/>
          <w:rFonts w:hint="eastAsia"/>
          <w:color w:val="auto"/>
          <w:highlight w:val="none"/>
          <w:lang w:val="en-US" w:eastAsia="zh-CN"/>
        </w:rPr>
      </w:pPr>
      <w:r>
        <w:rPr>
          <w:color w:val="auto"/>
          <w:sz w:val="24"/>
          <w:highlight w:val="none"/>
        </w:rPr>
        <w:drawing>
          <wp:anchor distT="0" distB="0" distL="0" distR="0" simplePos="0" relativeHeight="251660288" behindDoc="0" locked="0" layoutInCell="1" allowOverlap="1">
            <wp:simplePos x="0" y="0"/>
            <wp:positionH relativeFrom="column">
              <wp:posOffset>-63500</wp:posOffset>
            </wp:positionH>
            <wp:positionV relativeFrom="paragraph">
              <wp:posOffset>102235</wp:posOffset>
            </wp:positionV>
            <wp:extent cx="5382895" cy="7140575"/>
            <wp:effectExtent l="0" t="0" r="1905" b="9525"/>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5382895" cy="7140575"/>
                    </a:xfrm>
                    <a:prstGeom prst="rect">
                      <a:avLst/>
                    </a:prstGeom>
                    <a:ln>
                      <a:noFill/>
                    </a:ln>
                  </pic:spPr>
                </pic:pic>
              </a:graphicData>
            </a:graphic>
          </wp:anchor>
        </w:drawing>
      </w:r>
    </w:p>
    <w:p w14:paraId="29FF518F">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color w:val="auto"/>
          <w:sz w:val="24"/>
          <w:highlight w:val="none"/>
        </w:rPr>
      </w:pPr>
    </w:p>
    <w:p w14:paraId="1A8265AD">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color w:val="auto"/>
          <w:sz w:val="24"/>
          <w:highlight w:val="none"/>
        </w:rPr>
      </w:pPr>
    </w:p>
    <w:p w14:paraId="18CF7B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631D7D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27E03C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1307D7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3890EE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28F1CE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6C2709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275862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26ACFA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515A2C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1AC03C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21A9DC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6CD42C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5F4902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2BA0D6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65F0ED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361D7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11BDEA6E">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24"/>
          <w:highlight w:val="none"/>
        </w:rPr>
      </w:pPr>
    </w:p>
    <w:p w14:paraId="667C5A10"/>
    <w:sectPr>
      <w:headerReference r:id="rId4" w:type="default"/>
      <w:footerReference r:id="rId5" w:type="default"/>
      <w:pgSz w:w="11906" w:h="16838"/>
      <w:pgMar w:top="1440" w:right="1587" w:bottom="1440" w:left="1644" w:header="851" w:footer="992" w:gutter="34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F0B8">
    <w:pPr>
      <w:spacing w:before="1" w:line="176" w:lineRule="auto"/>
      <w:ind w:left="7580"/>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749C641">
                          <w:pPr>
                            <w:pStyle w:val="7"/>
                          </w:pPr>
                          <w:r>
                            <w:fldChar w:fldCharType="begin"/>
                          </w:r>
                          <w:r>
                            <w:instrText xml:space="preserve"> PAGE  \* MERGEFORMAT </w:instrText>
                          </w:r>
                          <w:r>
                            <w:fldChar w:fldCharType="separate"/>
                          </w:r>
                          <w:r>
                            <w:t>- 25 -</w:t>
                          </w:r>
                          <w: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pyJ6LIAQAAnQMAAA4AAABkcnMvZTJvRG9jLnhtbK1TzY7TMBC+I/EO&#10;lu80aQ+oRE1XK1W7QkKw0sIDuI7TWPKfZtwmfQF4A05cuPNcfQ7GTtKF5bIHLs7MePzNfN9MNjeD&#10;NeykALV3NV8uSs6Uk77R7lDzL5/v3qw5wyhcI4x3quZnhfxm+/rVpg+VWvnOm0YBIxCHVR9q3sUY&#10;qqJA2SkrcOGDcnTZerAikguHogHRE7o1xaos3xa9hyaAlwqRorvxkk+I8BJA37Zaqp2XR6tcHFFB&#10;GRGJEnY6IN/mbttWyfipbVFFZmpOTGM+qQjZ+3QW242oDiBCp+XUgnhJC884WaEdFb1C7UQU7Aj6&#10;HyirJXj0bVxIb4uRSFaEWCzLZ9o8diKozIWkxnAVHf8frPx4egCmm5qvOHPC0sAv379dfvy6/PzK&#10;3iV5+oAVZT2GB5g8JDNxHVqw6Uss2JAlPV8lVUNkkoLL9Wq9LkltSXezQzjF0/MAGO+VtywZNQea&#10;WZZSnD5gHFPnlFTN+TttDMVFZdxfAcIcIyoPfnqd+h87TlYc9sNEY++bM3Hvafg1d7TrnJn3jrRN&#10;ezIbMBv72TgG0IcuL1KqjuH2GKml3GmqMMISw+TQ1DLXacPSWvzp56ynv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KcieiyAEAAJ0DAAAOAAAAAAAAAAEAIAAAAB8BAABkcnMvZTJvRG9j&#10;LnhtbFBLBQYAAAAABgAGAFkBAABZBQAAAAA=&#10;">
              <v:fill on="f" focussize="0,0"/>
              <v:stroke on="f"/>
              <v:imagedata o:title=""/>
              <o:lock v:ext="edit" aspectratio="f"/>
              <v:textbox inset="0mm,0mm,0mm,0mm" style="mso-fit-shape-to-text:t;">
                <w:txbxContent>
                  <w:p w14:paraId="6749C641">
                    <w:pPr>
                      <w:pStyle w:val="7"/>
                    </w:pPr>
                    <w:r>
                      <w:fldChar w:fldCharType="begin"/>
                    </w:r>
                    <w:r>
                      <w:instrText xml:space="preserve"> PAGE  \* MERGEFORMAT </w:instrText>
                    </w:r>
                    <w:r>
                      <w:fldChar w:fldCharType="separate"/>
                    </w:r>
                    <w:r>
                      <w:t>- 25 -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B65F">
    <w:pPr>
      <w:spacing w:before="1" w:line="176" w:lineRule="auto"/>
      <w:ind w:left="7580"/>
      <w:rPr>
        <w:rFonts w:ascii="宋体" w:hAnsi="宋体" w:eastAsia="宋体" w:cs="宋体"/>
        <w:sz w:val="30"/>
        <w:szCs w:val="30"/>
      </w:rPr>
    </w:pPr>
    <w:r>
      <w:rPr>
        <w:sz w:val="3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747207">
                          <w:pPr>
                            <w:pStyle w:val="7"/>
                          </w:pPr>
                          <w:r>
                            <w:fldChar w:fldCharType="begin"/>
                          </w:r>
                          <w:r>
                            <w:instrText xml:space="preserve"> PAGE  \* MERGEFORMAT </w:instrText>
                          </w:r>
                          <w:r>
                            <w:fldChar w:fldCharType="separate"/>
                          </w:r>
                          <w:r>
                            <w:t>- 25 -</w:t>
                          </w:r>
                          <w: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xSNbDAQAAhwMAAA4AAABkcnMvZTJvRG9jLnhtbK1TS47bMAzdF+gd&#10;BO0bO0FRJEGcwQDBDAoU7QDTHkCR5ViAfiCV2LlAe4Ouuum+58o5Ssl2ZjDdzKIbmRTpR75HanPT&#10;W8NOClB7V/H5rORMOelr7Q4V//b17t2SM4zC1cJ4pyp+Vshvtm/fbLqwVgvfelMrYATicN2Fircx&#10;hnVRoGyVFTjzQTkKNh6siOTCoahBdIRuTbEoyw9F56EO4KVCpNvdEOQjIrwG0DeNlmrn5dEqFwdU&#10;UEZEooStDsi3udumUTJ+aRpUkZmKE9OYTypC9j6dxXYj1gcQodVybEG8poUXnKzQjopeoXYiCnYE&#10;/Q+U1RI8+ibOpLfFQCQrQizm5QttHlsRVOZCUmO4io7/D1Z+Pj0A03XF35erFWdOWJr55eePy68/&#10;l9/f2Sop1AVcU+JjeIDRQzIT3b4Bm75EhPVZ1fNVVdVHJulyvlwslyUJLik2OYRTPP0eAOO98pYl&#10;o+JAY8tqitMnjEPqlJKqGZdO5++0MUM03RSpzaGxZMV+34/d7n19JpYdjbnijraaM/PRkYppIyYD&#10;JmM/GccA+tDmlUn1MNweI9XMDaUKA+xYmOaTKY27lBbguZ+znt7P9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FI1sMBAACHAwAADgAAAAAAAAABACAAAAAfAQAAZHJzL2Uyb0RvYy54bWxQ&#10;SwUGAAAAAAYABgBZAQAAVAUAAAAA&#10;">
              <v:fill on="f" focussize="0,0"/>
              <v:stroke on="f"/>
              <v:imagedata o:title=""/>
              <o:lock v:ext="edit" aspectratio="f"/>
              <v:textbox inset="0mm,0mm,0mm,0mm" style="mso-fit-shape-to-text:t;">
                <w:txbxContent>
                  <w:p w14:paraId="34747207">
                    <w:pPr>
                      <w:pStyle w:val="7"/>
                    </w:pPr>
                    <w:r>
                      <w:fldChar w:fldCharType="begin"/>
                    </w:r>
                    <w:r>
                      <w:instrText xml:space="preserve"> PAGE  \* MERGEFORMAT </w:instrText>
                    </w:r>
                    <w:r>
                      <w:fldChar w:fldCharType="separate"/>
                    </w:r>
                    <w:r>
                      <w:t>- 25 -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0CD1">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E1E2F"/>
    <w:multiLevelType w:val="singleLevel"/>
    <w:tmpl w:val="846E1E2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62B04"/>
    <w:rsid w:val="00734A39"/>
    <w:rsid w:val="008B1170"/>
    <w:rsid w:val="04DF54FA"/>
    <w:rsid w:val="155C413F"/>
    <w:rsid w:val="1F9528C6"/>
    <w:rsid w:val="21302200"/>
    <w:rsid w:val="226A4562"/>
    <w:rsid w:val="233D07AE"/>
    <w:rsid w:val="258F0D00"/>
    <w:rsid w:val="28010310"/>
    <w:rsid w:val="2AFA272C"/>
    <w:rsid w:val="2BD165D9"/>
    <w:rsid w:val="2E677C64"/>
    <w:rsid w:val="30DE458F"/>
    <w:rsid w:val="35B71AAA"/>
    <w:rsid w:val="39976836"/>
    <w:rsid w:val="3A2167B4"/>
    <w:rsid w:val="3B5F0C3D"/>
    <w:rsid w:val="4673668F"/>
    <w:rsid w:val="48EE01CC"/>
    <w:rsid w:val="4B50661E"/>
    <w:rsid w:val="57D400C3"/>
    <w:rsid w:val="5949702E"/>
    <w:rsid w:val="64062B04"/>
    <w:rsid w:val="6B5C337A"/>
    <w:rsid w:val="7A0A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after="340" w:line="600" w:lineRule="exact"/>
      <w:jc w:val="center"/>
      <w:outlineLvl w:val="0"/>
    </w:pPr>
    <w:rPr>
      <w:rFonts w:ascii="Times New Roman" w:hAnsi="Times New Roman" w:eastAsia="宋体"/>
      <w:b/>
      <w:bCs/>
      <w:kern w:val="44"/>
      <w:sz w:val="52"/>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customStyle="1" w:styleId="5">
    <w:name w:val="正文缩进1"/>
    <w:basedOn w:val="1"/>
    <w:qFormat/>
    <w:uiPriority w:val="0"/>
    <w:pPr>
      <w:ind w:firstLine="420"/>
    </w:pPr>
  </w:style>
  <w:style w:type="paragraph" w:styleId="6">
    <w:name w:val="Body Text"/>
    <w:basedOn w:val="1"/>
    <w:qFormat/>
    <w:uiPriority w:val="0"/>
    <w:pPr>
      <w:jc w:val="center"/>
    </w:pPr>
    <w:rPr>
      <w:b/>
      <w:bCs/>
      <w:sz w:val="36"/>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标题 1 字符"/>
    <w:link w:val="3"/>
    <w:qFormat/>
    <w:uiPriority w:val="0"/>
    <w:rPr>
      <w:rFonts w:ascii="Times New Roman" w:hAnsi="Times New Roman" w:eastAsia="宋体"/>
      <w:b/>
      <w:bCs/>
      <w:kern w:val="44"/>
      <w:sz w:val="52"/>
      <w:szCs w:val="44"/>
      <w:lang w:val="en-US" w:eastAsia="zh-CN" w:bidi="ar-SA"/>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Table Text"/>
    <w:basedOn w:val="1"/>
    <w:qFormat/>
    <w:uiPriority w:val="0"/>
    <w:rPr>
      <w:rFonts w:ascii="Times New Roman" w:hAnsi="Times New Roman" w:eastAsia="Times New Roman" w:cs="Times New Roman"/>
      <w:sz w:val="21"/>
      <w:szCs w:val="21"/>
      <w:lang w:val="en-US" w:eastAsia="en-US" w:bidi="ar-SA"/>
    </w:rPr>
  </w:style>
  <w:style w:type="character" w:customStyle="1" w:styleId="14">
    <w:name w:val="NormalCharacter"/>
    <w:qFormat/>
    <w:uiPriority w:val="0"/>
    <w:rPr>
      <w:kern w:val="2"/>
      <w:sz w:val="21"/>
      <w:szCs w:val="24"/>
      <w:lang w:val="en-US" w:eastAsia="zh-CN" w:bidi="ar-SA"/>
    </w:rPr>
  </w:style>
  <w:style w:type="paragraph" w:customStyle="1" w:styleId="15">
    <w:name w:val="正文文本1"/>
    <w:basedOn w:val="1"/>
    <w:qFormat/>
    <w:uiPriority w:val="0"/>
    <w:pPr>
      <w:jc w:val="center"/>
    </w:pPr>
    <w:rPr>
      <w:b/>
      <w:bCs/>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10752</Words>
  <Characters>13098</Characters>
  <Lines>0</Lines>
  <Paragraphs>0</Paragraphs>
  <TotalTime>0</TotalTime>
  <ScaleCrop>false</ScaleCrop>
  <LinksUpToDate>false</LinksUpToDate>
  <CharactersWithSpaces>13899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2024-12-20T09:14:00Z</dcterms:created>
  <dc:creator>                          哎呦呦</dc:creator>
  <cp:lastModifiedBy>临轩</cp:lastModifiedBy>
  <dcterms:modified xsi:type="dcterms:W3CDTF">2024-12-23T06:20:21Z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38757DADFA2A477BA6F825F8FD50B3AC_13</vt:lpwstr>
  </property>
</Properties>
</file>